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1C61BE">
      <w:pPr>
        <w:jc w:val="center"/>
        <w:rPr>
          <w:rFonts w:hint="eastAsia"/>
        </w:rPr>
      </w:pPr>
    </w:p>
    <w:p w14:paraId="01B4AB76">
      <w:pPr>
        <w:jc w:val="center"/>
      </w:pPr>
    </w:p>
    <w:p w14:paraId="0F043C12">
      <w:pPr>
        <w:jc w:val="center"/>
      </w:pPr>
    </w:p>
    <w:p w14:paraId="1048BE00">
      <w:pPr>
        <w:jc w:val="center"/>
      </w:pPr>
    </w:p>
    <w:p w14:paraId="69D42DFC">
      <w:pPr>
        <w:spacing w:line="480" w:lineRule="auto"/>
        <w:jc w:val="center"/>
        <w:rPr>
          <w:rFonts w:hint="eastAsia" w:asciiTheme="minorEastAsia" w:hAnsiTheme="minorEastAsia" w:eastAsiaTheme="minorEastAsia" w:cstheme="minorEastAsia"/>
          <w:b/>
          <w:bCs/>
          <w:sz w:val="48"/>
          <w:szCs w:val="48"/>
          <w:lang w:eastAsia="zh-CN"/>
        </w:rPr>
      </w:pPr>
      <w:r>
        <w:rPr>
          <w:rFonts w:hint="eastAsia" w:asciiTheme="minorEastAsia" w:hAnsiTheme="minorEastAsia" w:eastAsiaTheme="minorEastAsia" w:cstheme="minorEastAsia"/>
          <w:b/>
          <w:bCs/>
          <w:sz w:val="48"/>
          <w:szCs w:val="48"/>
        </w:rPr>
        <w:t>祥浩林</w:t>
      </w:r>
      <w:r>
        <w:rPr>
          <w:rFonts w:hint="eastAsia" w:asciiTheme="minorEastAsia" w:hAnsiTheme="minorEastAsia" w:eastAsiaTheme="minorEastAsia" w:cstheme="minorEastAsia"/>
          <w:b/>
          <w:bCs/>
          <w:sz w:val="48"/>
          <w:szCs w:val="48"/>
          <w:lang w:eastAsia="zh-CN"/>
        </w:rPr>
        <w:t>环保</w:t>
      </w:r>
      <w:r>
        <w:rPr>
          <w:rFonts w:hint="eastAsia" w:asciiTheme="minorEastAsia" w:hAnsiTheme="minorEastAsia" w:cstheme="minorEastAsia"/>
          <w:b/>
          <w:bCs/>
          <w:sz w:val="48"/>
          <w:szCs w:val="48"/>
          <w:lang w:eastAsia="zh-CN"/>
        </w:rPr>
        <w:t>定制</w:t>
      </w:r>
      <w:r>
        <w:rPr>
          <w:rFonts w:hint="eastAsia" w:asciiTheme="minorEastAsia" w:hAnsiTheme="minorEastAsia" w:eastAsiaTheme="minorEastAsia" w:cstheme="minorEastAsia"/>
          <w:b/>
          <w:bCs/>
          <w:sz w:val="48"/>
          <w:szCs w:val="48"/>
          <w:lang w:eastAsia="zh-CN"/>
        </w:rPr>
        <w:t>技术设计方案</w:t>
      </w:r>
    </w:p>
    <w:p w14:paraId="4B479BB7">
      <w:pPr>
        <w:spacing w:line="480" w:lineRule="auto"/>
        <w:jc w:val="center"/>
        <w:rPr>
          <w:rFonts w:hint="eastAsia" w:asciiTheme="minorEastAsia" w:hAnsiTheme="minorEastAsia" w:eastAsiaTheme="minorEastAsia" w:cstheme="minorEastAsia"/>
          <w:b/>
          <w:bCs/>
          <w:w w:val="80"/>
          <w:sz w:val="20"/>
          <w:szCs w:val="20"/>
          <w:lang w:val="en-US" w:eastAsia="zh-CN"/>
        </w:rPr>
      </w:pPr>
      <w:r>
        <w:rPr>
          <w:rFonts w:hint="eastAsia" w:asciiTheme="minorEastAsia" w:hAnsiTheme="minorEastAsia" w:eastAsiaTheme="minorEastAsia" w:cstheme="minorEastAsia"/>
          <w:b/>
          <w:bCs/>
          <w:w w:val="80"/>
          <w:sz w:val="20"/>
          <w:szCs w:val="20"/>
          <w:lang w:val="en-US" w:eastAsia="zh-CN"/>
        </w:rPr>
        <w:t>Weifang Xianghaolin Environmental Protection Equipment Co.，Ltd</w:t>
      </w:r>
    </w:p>
    <w:p w14:paraId="74A11839">
      <w:pPr>
        <w:spacing w:line="480" w:lineRule="auto"/>
        <w:jc w:val="both"/>
        <w:rPr>
          <w:rFonts w:hint="eastAsia" w:asciiTheme="minorEastAsia" w:hAnsiTheme="minorEastAsia" w:eastAsiaTheme="minorEastAsia" w:cstheme="minorEastAsia"/>
          <w:b/>
          <w:bCs/>
          <w:w w:val="80"/>
          <w:sz w:val="20"/>
          <w:szCs w:val="20"/>
          <w:lang w:val="en-US" w:eastAsia="zh-CN"/>
        </w:rPr>
      </w:pPr>
    </w:p>
    <w:tbl>
      <w:tblPr>
        <w:tblStyle w:val="10"/>
        <w:tblW w:w="8336" w:type="dxa"/>
        <w:tblInd w:w="0" w:type="dxa"/>
        <w:tblLayout w:type="fixed"/>
        <w:tblCellMar>
          <w:top w:w="15" w:type="dxa"/>
          <w:left w:w="15" w:type="dxa"/>
          <w:bottom w:w="15" w:type="dxa"/>
          <w:right w:w="15" w:type="dxa"/>
        </w:tblCellMar>
      </w:tblPr>
      <w:tblGrid>
        <w:gridCol w:w="1208"/>
        <w:gridCol w:w="2798"/>
        <w:gridCol w:w="1154"/>
        <w:gridCol w:w="3176"/>
      </w:tblGrid>
      <w:tr w14:paraId="40EAD08C">
        <w:tblPrEx>
          <w:tblCellMar>
            <w:top w:w="15" w:type="dxa"/>
            <w:left w:w="15" w:type="dxa"/>
            <w:bottom w:w="15" w:type="dxa"/>
            <w:right w:w="15" w:type="dxa"/>
          </w:tblCellMar>
        </w:tblPrEx>
        <w:trPr>
          <w:trHeight w:val="540" w:hRule="atLeast"/>
        </w:trPr>
        <w:tc>
          <w:tcPr>
            <w:tcW w:w="8336" w:type="dxa"/>
            <w:gridSpan w:val="4"/>
            <w:tcBorders>
              <w:top w:val="double" w:color="000000" w:sz="4" w:space="0"/>
              <w:left w:val="double" w:color="000000" w:sz="4" w:space="0"/>
              <w:right w:val="double" w:color="000000" w:sz="4" w:space="0"/>
            </w:tcBorders>
            <w:shd w:val="clear" w:color="auto" w:fill="auto"/>
            <w:vAlign w:val="center"/>
          </w:tcPr>
          <w:p w14:paraId="4ECDA7E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36"/>
                <w:szCs w:val="36"/>
                <w:lang w:val="en-US" w:eastAsia="zh-CN"/>
              </w:rPr>
            </w:pPr>
            <w:r>
              <w:rPr>
                <w:rFonts w:hint="eastAsia" w:asciiTheme="minorEastAsia" w:hAnsiTheme="minorEastAsia" w:eastAsiaTheme="minorEastAsia" w:cstheme="minorEastAsia"/>
                <w:b/>
                <w:bCs/>
                <w:color w:val="000000"/>
                <w:kern w:val="0"/>
                <w:sz w:val="36"/>
                <w:szCs w:val="36"/>
                <w:lang w:val="en-US" w:eastAsia="zh-CN" w:bidi="ar"/>
              </w:rPr>
              <w:t>改善人居环境 共建美好家园</w:t>
            </w:r>
          </w:p>
        </w:tc>
      </w:tr>
      <w:tr w14:paraId="22DC29FC">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9353E1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询价单位</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6B0A03E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8"/>
                <w:szCs w:val="28"/>
                <w:lang w:val="en-US" w:eastAsia="zh-CN" w:bidi="ar-SA"/>
              </w:rPr>
              <w:t>上海滨润</w:t>
            </w:r>
            <w:r>
              <w:rPr>
                <w:rFonts w:hint="eastAsia" w:asciiTheme="minorEastAsia" w:hAnsiTheme="minorEastAsia" w:eastAsiaTheme="minorEastAsia" w:cstheme="minorEastAsia"/>
                <w:b/>
                <w:bCs/>
                <w:color w:val="000000"/>
                <w:kern w:val="2"/>
                <w:sz w:val="28"/>
                <w:szCs w:val="28"/>
                <w:lang w:val="en-US" w:eastAsia="zh-CN" w:bidi="ar-SA"/>
              </w:rPr>
              <w:t>环保科技有限公司</w:t>
            </w:r>
          </w:p>
        </w:tc>
      </w:tr>
      <w:tr w14:paraId="1DEABB1F">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5FDA662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0"/>
                <w:sz w:val="22"/>
                <w:szCs w:val="22"/>
                <w:lang w:eastAsia="zh-CN" w:bidi="ar"/>
              </w:rPr>
              <w:t>客户姓名</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0F40C76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马总</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24CBE3B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询价日期</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320E1E2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年</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月7日</w:t>
            </w:r>
            <w:r>
              <w:rPr>
                <w:rFonts w:hint="eastAsia" w:asciiTheme="minorEastAsia" w:hAnsiTheme="minorEastAsia" w:cstheme="minorEastAsia"/>
                <w:b/>
                <w:bCs/>
                <w:color w:val="000000"/>
                <w:kern w:val="2"/>
                <w:sz w:val="22"/>
                <w:szCs w:val="22"/>
                <w:lang w:val="en-US" w:eastAsia="zh-CN" w:bidi="ar-SA"/>
              </w:rPr>
              <w:t>11</w:t>
            </w:r>
            <w:r>
              <w:rPr>
                <w:rFonts w:hint="eastAsia" w:asciiTheme="minorEastAsia" w:hAnsiTheme="minorEastAsia" w:eastAsiaTheme="minorEastAsia" w:cstheme="minorEastAsia"/>
                <w:b/>
                <w:bCs/>
                <w:color w:val="000000"/>
                <w:kern w:val="2"/>
                <w:sz w:val="22"/>
                <w:szCs w:val="22"/>
                <w:lang w:val="en-US" w:eastAsia="zh-CN" w:bidi="ar-SA"/>
              </w:rPr>
              <w:t>时</w:t>
            </w:r>
            <w:r>
              <w:rPr>
                <w:rFonts w:hint="eastAsia" w:asciiTheme="minorEastAsia" w:hAnsiTheme="minorEastAsia" w:cstheme="minorEastAsia"/>
                <w:b/>
                <w:bCs/>
                <w:color w:val="000000"/>
                <w:kern w:val="2"/>
                <w:sz w:val="22"/>
                <w:szCs w:val="22"/>
                <w:lang w:val="en-US" w:eastAsia="zh-CN" w:bidi="ar-SA"/>
              </w:rPr>
              <w:t>00</w:t>
            </w:r>
            <w:r>
              <w:rPr>
                <w:rFonts w:hint="eastAsia" w:asciiTheme="minorEastAsia" w:hAnsiTheme="minorEastAsia" w:eastAsiaTheme="minorEastAsia" w:cstheme="minorEastAsia"/>
                <w:b/>
                <w:bCs/>
                <w:color w:val="000000"/>
                <w:kern w:val="2"/>
                <w:sz w:val="22"/>
                <w:szCs w:val="22"/>
                <w:lang w:val="en-US" w:eastAsia="zh-CN" w:bidi="ar-SA"/>
              </w:rPr>
              <w:t>分</w:t>
            </w:r>
          </w:p>
        </w:tc>
      </w:tr>
      <w:tr w14:paraId="61263EA5">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3B3E780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0"/>
                <w:sz w:val="22"/>
                <w:szCs w:val="22"/>
                <w:lang w:eastAsia="zh-CN" w:bidi="ar"/>
              </w:rPr>
              <w:t>联系方式</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2F359C8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13856526803</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6FE9E6D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工程总量</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3048F6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日处理</w:t>
            </w:r>
            <w:r>
              <w:rPr>
                <w:rFonts w:hint="eastAsia" w:asciiTheme="minorEastAsia" w:hAnsiTheme="minorEastAsia" w:cstheme="minorEastAsia"/>
                <w:b/>
                <w:bCs/>
                <w:color w:val="000000"/>
                <w:kern w:val="2"/>
                <w:sz w:val="22"/>
                <w:szCs w:val="22"/>
                <w:lang w:val="en-US" w:eastAsia="zh-CN" w:bidi="ar-SA"/>
              </w:rPr>
              <w:t>5</w:t>
            </w:r>
            <w:r>
              <w:rPr>
                <w:rFonts w:hint="eastAsia" w:asciiTheme="minorEastAsia" w:hAnsiTheme="minorEastAsia" w:eastAsiaTheme="minorEastAsia" w:cstheme="minorEastAsia"/>
                <w:b/>
                <w:bCs/>
                <w:color w:val="000000"/>
                <w:kern w:val="2"/>
                <w:sz w:val="22"/>
                <w:szCs w:val="22"/>
                <w:lang w:val="en-US" w:eastAsia="zh-CN" w:bidi="ar-SA"/>
              </w:rPr>
              <w:t>00吨</w:t>
            </w:r>
            <w:r>
              <w:rPr>
                <w:rFonts w:hint="eastAsia" w:asciiTheme="minorEastAsia" w:hAnsiTheme="minorEastAsia" w:cstheme="minorEastAsia"/>
                <w:b/>
                <w:bCs/>
                <w:color w:val="000000"/>
                <w:kern w:val="2"/>
                <w:sz w:val="22"/>
                <w:szCs w:val="22"/>
                <w:lang w:val="en-US" w:eastAsia="zh-CN" w:bidi="ar-SA"/>
              </w:rPr>
              <w:t>（16h/d）</w:t>
            </w:r>
          </w:p>
        </w:tc>
      </w:tr>
      <w:tr w14:paraId="2D2E20D4">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7D972FD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cstheme="minorEastAsia"/>
                <w:b/>
                <w:bCs/>
                <w:color w:val="000000"/>
                <w:kern w:val="0"/>
                <w:sz w:val="22"/>
                <w:szCs w:val="22"/>
                <w:lang w:eastAsia="zh-CN" w:bidi="ar"/>
              </w:rPr>
              <w:t>工程类型</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441299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食品加工污水处理项目</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0650711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排放要求</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08D56C7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三级标准</w:t>
            </w:r>
          </w:p>
        </w:tc>
      </w:tr>
      <w:tr w14:paraId="393A1E1F">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226DA3D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设计单位</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4E59DFB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lang w:eastAsia="zh-CN"/>
              </w:rPr>
              <w:drawing>
                <wp:anchor distT="0" distB="0" distL="114300" distR="114300" simplePos="0" relativeHeight="251660288" behindDoc="1" locked="0" layoutInCell="1" allowOverlap="1">
                  <wp:simplePos x="0" y="0"/>
                  <wp:positionH relativeFrom="column">
                    <wp:posOffset>2764155</wp:posOffset>
                  </wp:positionH>
                  <wp:positionV relativeFrom="paragraph">
                    <wp:posOffset>214630</wp:posOffset>
                  </wp:positionV>
                  <wp:extent cx="1575435" cy="1575435"/>
                  <wp:effectExtent l="0" t="0" r="5715" b="5715"/>
                  <wp:wrapNone/>
                  <wp:docPr id="28" name="图片 28" descr="祥浩林报价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祥浩林报价章"/>
                          <pic:cNvPicPr>
                            <a:picLocks noChangeAspect="1"/>
                          </pic:cNvPicPr>
                        </pic:nvPicPr>
                        <pic:blipFill>
                          <a:blip r:embed="rId9"/>
                          <a:stretch>
                            <a:fillRect/>
                          </a:stretch>
                        </pic:blipFill>
                        <pic:spPr>
                          <a:xfrm>
                            <a:off x="0" y="0"/>
                            <a:ext cx="1575435" cy="1575435"/>
                          </a:xfrm>
                          <a:prstGeom prst="rect">
                            <a:avLst/>
                          </a:prstGeom>
                        </pic:spPr>
                      </pic:pic>
                    </a:graphicData>
                  </a:graphic>
                </wp:anchor>
              </w:drawing>
            </w:r>
            <w:r>
              <w:rPr>
                <w:rFonts w:hint="eastAsia" w:asciiTheme="minorEastAsia" w:hAnsiTheme="minorEastAsia" w:eastAsiaTheme="minorEastAsia" w:cstheme="minorEastAsia"/>
                <w:b/>
                <w:bCs/>
                <w:color w:val="000000"/>
                <w:kern w:val="2"/>
                <w:sz w:val="28"/>
                <w:szCs w:val="28"/>
                <w:lang w:val="en-US" w:eastAsia="zh-CN" w:bidi="ar-SA"/>
              </w:rPr>
              <w:t>潍坊祥浩林环保设备有限公司</w:t>
            </w:r>
          </w:p>
        </w:tc>
      </w:tr>
      <w:tr w14:paraId="70CA91C5">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7AE687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设计人员</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370FBC0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张婷</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44A2DCA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设计日期</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BD9EC9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年</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月7日1</w:t>
            </w:r>
            <w:r>
              <w:rPr>
                <w:rFonts w:hint="eastAsia" w:asciiTheme="minorEastAsia" w:hAnsiTheme="minorEastAsia" w:cstheme="minorEastAsia"/>
                <w:b/>
                <w:bCs/>
                <w:color w:val="000000"/>
                <w:kern w:val="2"/>
                <w:sz w:val="22"/>
                <w:szCs w:val="22"/>
                <w:lang w:val="en-US" w:eastAsia="zh-CN" w:bidi="ar-SA"/>
              </w:rPr>
              <w:t>1</w:t>
            </w:r>
            <w:r>
              <w:rPr>
                <w:rFonts w:hint="eastAsia" w:asciiTheme="minorEastAsia" w:hAnsiTheme="minorEastAsia" w:eastAsiaTheme="minorEastAsia" w:cstheme="minorEastAsia"/>
                <w:b/>
                <w:bCs/>
                <w:color w:val="000000"/>
                <w:kern w:val="2"/>
                <w:sz w:val="22"/>
                <w:szCs w:val="22"/>
                <w:lang w:val="en-US" w:eastAsia="zh-CN" w:bidi="ar-SA"/>
              </w:rPr>
              <w:t>时</w:t>
            </w:r>
            <w:r>
              <w:rPr>
                <w:rFonts w:hint="eastAsia" w:asciiTheme="minorEastAsia" w:hAnsiTheme="minorEastAsia" w:cstheme="minorEastAsia"/>
                <w:b/>
                <w:bCs/>
                <w:color w:val="000000"/>
                <w:kern w:val="2"/>
                <w:sz w:val="22"/>
                <w:szCs w:val="22"/>
                <w:lang w:val="en-US" w:eastAsia="zh-CN" w:bidi="ar-SA"/>
              </w:rPr>
              <w:t>2</w:t>
            </w:r>
            <w:r>
              <w:rPr>
                <w:rFonts w:hint="eastAsia" w:asciiTheme="minorEastAsia" w:hAnsiTheme="minorEastAsia" w:eastAsiaTheme="minorEastAsia" w:cstheme="minorEastAsia"/>
                <w:b/>
                <w:bCs/>
                <w:color w:val="000000"/>
                <w:kern w:val="2"/>
                <w:sz w:val="22"/>
                <w:szCs w:val="22"/>
                <w:lang w:val="en-US" w:eastAsia="zh-CN" w:bidi="ar-SA"/>
              </w:rPr>
              <w:t>0分</w:t>
            </w:r>
          </w:p>
        </w:tc>
      </w:tr>
      <w:tr w14:paraId="0F4C4D04">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7848DE6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部门职务</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B5EA87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销售部</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F4D28E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方案编号</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FC7A3E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XHLHB—202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0</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0701</w:t>
            </w:r>
          </w:p>
        </w:tc>
      </w:tr>
      <w:tr w14:paraId="29D2719C">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74ED361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联系方式</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4F320C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18553636668</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05890E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项目地点</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2BC59D4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上海市</w:t>
            </w:r>
          </w:p>
        </w:tc>
      </w:tr>
      <w:tr w14:paraId="7D070FA1">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50377F2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eastAsiaTheme="minorEastAsia" w:cstheme="minorEastAsia"/>
                <w:b/>
                <w:bCs/>
                <w:color w:val="000000"/>
                <w:kern w:val="0"/>
                <w:sz w:val="22"/>
                <w:szCs w:val="22"/>
                <w:lang w:eastAsia="zh-CN" w:bidi="ar"/>
              </w:rPr>
              <w:t>供货周期</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559F099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bCs/>
                <w:color w:val="000000"/>
                <w:sz w:val="22"/>
                <w:szCs w:val="22"/>
                <w:lang w:val="en-US" w:eastAsia="zh-CN"/>
              </w:rPr>
            </w:pPr>
            <w:r>
              <w:rPr>
                <w:rFonts w:hint="eastAsia" w:asciiTheme="minorEastAsia" w:hAnsiTheme="minorEastAsia" w:cstheme="minorEastAsia"/>
                <w:b/>
                <w:bCs/>
                <w:color w:val="000000"/>
                <w:sz w:val="22"/>
                <w:szCs w:val="22"/>
                <w:lang w:val="en-US" w:eastAsia="zh-CN"/>
              </w:rPr>
              <w:t>15-20</w:t>
            </w:r>
            <w:r>
              <w:rPr>
                <w:rFonts w:hint="eastAsia" w:asciiTheme="minorEastAsia" w:hAnsiTheme="minorEastAsia" w:eastAsiaTheme="minorEastAsia" w:cstheme="minorEastAsia"/>
                <w:b/>
                <w:bCs/>
                <w:color w:val="000000"/>
                <w:sz w:val="22"/>
                <w:szCs w:val="22"/>
                <w:lang w:val="en-US" w:eastAsia="zh-CN"/>
              </w:rPr>
              <w:t>个日历日</w:t>
            </w:r>
          </w:p>
        </w:tc>
      </w:tr>
      <w:tr w14:paraId="13978266">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56F67AF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2"/>
                <w:szCs w:val="22"/>
              </w:rPr>
            </w:pPr>
            <w:r>
              <w:rPr>
                <w:rFonts w:hint="eastAsia" w:asciiTheme="minorEastAsia" w:hAnsiTheme="minorEastAsia" w:eastAsiaTheme="minorEastAsia" w:cstheme="minorEastAsia"/>
                <w:b/>
                <w:bCs/>
                <w:color w:val="000000"/>
                <w:kern w:val="0"/>
                <w:sz w:val="22"/>
                <w:szCs w:val="22"/>
                <w:lang w:eastAsia="zh-CN" w:bidi="ar"/>
              </w:rPr>
              <w:t>运输方式</w:t>
            </w:r>
            <w:r>
              <w:rPr>
                <w:rFonts w:hint="eastAsia" w:asciiTheme="minorEastAsia" w:hAnsiTheme="minorEastAsia" w:eastAsiaTheme="minorEastAsia" w:cstheme="minorEastAsia"/>
                <w:b/>
                <w:bCs/>
                <w:color w:val="000000"/>
                <w:kern w:val="0"/>
                <w:sz w:val="22"/>
                <w:szCs w:val="22"/>
                <w:lang w:bidi="ar"/>
              </w:rPr>
              <w:t xml:space="preserve"> </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6756265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eastAsiaTheme="minorEastAsia" w:cstheme="minorEastAsia"/>
                <w:b/>
                <w:bCs/>
                <w:color w:val="000000"/>
                <w:kern w:val="0"/>
                <w:sz w:val="22"/>
                <w:szCs w:val="22"/>
                <w:lang w:eastAsia="zh-CN" w:bidi="ar"/>
              </w:rPr>
              <w:t>陆运</w:t>
            </w:r>
          </w:p>
        </w:tc>
      </w:tr>
      <w:tr w14:paraId="43B10F8A">
        <w:tblPrEx>
          <w:tblCellMar>
            <w:top w:w="15" w:type="dxa"/>
            <w:left w:w="15" w:type="dxa"/>
            <w:bottom w:w="15" w:type="dxa"/>
            <w:right w:w="15" w:type="dxa"/>
          </w:tblCellMar>
        </w:tblPrEx>
        <w:trPr>
          <w:trHeight w:val="645" w:hRule="atLeast"/>
        </w:trPr>
        <w:tc>
          <w:tcPr>
            <w:tcW w:w="8336" w:type="dxa"/>
            <w:gridSpan w:val="4"/>
            <w:tcBorders>
              <w:top w:val="single" w:color="000000" w:sz="4" w:space="0"/>
              <w:left w:val="double" w:color="000000" w:sz="4" w:space="0"/>
              <w:bottom w:val="single" w:color="000000" w:sz="4" w:space="0"/>
              <w:right w:val="double" w:color="000000" w:sz="4" w:space="0"/>
            </w:tcBorders>
            <w:shd w:val="clear" w:color="auto" w:fill="auto"/>
            <w:vAlign w:val="center"/>
          </w:tcPr>
          <w:p w14:paraId="3EB4A2A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8"/>
                <w:szCs w:val="28"/>
                <w:lang w:eastAsia="zh-CN" w:bidi="ar"/>
              </w:rPr>
              <w:t>环境治理及运营服务综合商</w:t>
            </w:r>
          </w:p>
        </w:tc>
      </w:tr>
    </w:tbl>
    <w:p w14:paraId="659DAD6D">
      <w:pPr>
        <w:spacing w:line="360" w:lineRule="auto"/>
        <w:jc w:val="center"/>
        <w:rPr>
          <w:rFonts w:hint="eastAsia" w:asciiTheme="minorEastAsia" w:hAnsiTheme="minorEastAsia" w:eastAsiaTheme="minorEastAsia" w:cstheme="minorEastAsia"/>
          <w:b/>
          <w:bCs/>
          <w:w w:val="80"/>
          <w:sz w:val="36"/>
          <w:szCs w:val="36"/>
        </w:rPr>
      </w:pPr>
    </w:p>
    <w:p w14:paraId="7CE61E91">
      <w:pPr>
        <w:spacing w:line="360" w:lineRule="auto"/>
        <w:jc w:val="center"/>
        <w:rPr>
          <w:rFonts w:hint="eastAsia" w:asciiTheme="minorEastAsia" w:hAnsiTheme="minorEastAsia" w:eastAsiaTheme="minorEastAsia" w:cstheme="minorEastAsia"/>
          <w:b/>
          <w:bCs/>
          <w:w w:val="80"/>
          <w:sz w:val="36"/>
          <w:szCs w:val="36"/>
        </w:rPr>
      </w:pPr>
    </w:p>
    <w:p w14:paraId="7454CFD5">
      <w:pPr>
        <w:spacing w:line="360" w:lineRule="auto"/>
        <w:jc w:val="center"/>
        <w:rPr>
          <w:rFonts w:ascii="宋体" w:hAnsi="宋体" w:eastAsia="宋体" w:cs="宋体"/>
          <w:b/>
          <w:sz w:val="32"/>
          <w:szCs w:val="32"/>
        </w:rPr>
      </w:pPr>
      <w:r>
        <w:rPr>
          <w:rFonts w:hint="eastAsia" w:asciiTheme="minorEastAsia" w:hAnsiTheme="minorEastAsia" w:eastAsiaTheme="minorEastAsia" w:cstheme="minorEastAsia"/>
          <w:b/>
          <w:bCs/>
          <w:w w:val="80"/>
          <w:sz w:val="36"/>
          <w:szCs w:val="36"/>
        </w:rPr>
        <w:t>您好：感谢贵公司的信任与支持，贵公司的设计方案如下：</w:t>
      </w:r>
    </w:p>
    <w:p w14:paraId="25BCCACA">
      <w:pPr>
        <w:keepNext w:val="0"/>
        <w:keepLines w:val="0"/>
        <w:pageBreakBefore w:val="0"/>
        <w:kinsoku/>
        <w:wordWrap/>
        <w:overflowPunct/>
        <w:topLinePunct w:val="0"/>
        <w:autoSpaceDE/>
        <w:autoSpaceDN/>
        <w:bidi w:val="0"/>
        <w:adjustRightInd/>
        <w:snapToGrid/>
        <w:spacing w:before="7" w:line="240" w:lineRule="atLeast"/>
        <w:ind w:right="659"/>
        <w:jc w:val="center"/>
        <w:textAlignment w:val="auto"/>
        <w:rPr>
          <w:rFonts w:hint="eastAsia" w:ascii="宋体" w:hAnsi="宋体" w:eastAsia="宋体" w:cs="宋体"/>
          <w:b/>
          <w:sz w:val="32"/>
          <w:szCs w:val="32"/>
        </w:rPr>
      </w:pPr>
      <w:r>
        <w:rPr>
          <w:rFonts w:hint="eastAsia" w:ascii="宋体" w:hAnsi="宋体" w:eastAsia="宋体" w:cs="宋体"/>
          <w:b/>
          <w:sz w:val="32"/>
          <w:szCs w:val="32"/>
        </w:rPr>
        <w:t xml:space="preserve">  </w:t>
      </w:r>
    </w:p>
    <w:p w14:paraId="4AACFC30">
      <w:pPr>
        <w:keepNext w:val="0"/>
        <w:keepLines w:val="0"/>
        <w:pageBreakBefore w:val="0"/>
        <w:kinsoku/>
        <w:wordWrap/>
        <w:overflowPunct/>
        <w:topLinePunct w:val="0"/>
        <w:autoSpaceDE/>
        <w:autoSpaceDN/>
        <w:bidi w:val="0"/>
        <w:adjustRightInd/>
        <w:snapToGrid/>
        <w:spacing w:before="7" w:line="240" w:lineRule="atLeast"/>
        <w:ind w:right="659"/>
        <w:jc w:val="center"/>
        <w:textAlignment w:val="auto"/>
        <w:rPr>
          <w:rFonts w:ascii="宋体" w:hAnsi="宋体" w:eastAsia="宋体" w:cs="宋体"/>
          <w:b/>
          <w:sz w:val="32"/>
          <w:szCs w:val="32"/>
        </w:rPr>
      </w:pPr>
      <w:r>
        <w:rPr>
          <w:rFonts w:hint="eastAsia" w:ascii="宋体" w:hAnsi="宋体" w:eastAsia="宋体" w:cs="宋体"/>
          <w:b/>
          <w:sz w:val="32"/>
          <w:szCs w:val="32"/>
        </w:rPr>
        <w:t xml:space="preserve">  </w:t>
      </w:r>
      <w:r>
        <w:rPr>
          <w:rStyle w:val="19"/>
          <w:rFonts w:hint="eastAsia"/>
        </w:rPr>
        <w:t>目录</w:t>
      </w:r>
    </w:p>
    <w:p w14:paraId="076B5CB6">
      <w:pPr>
        <w:keepNext w:val="0"/>
        <w:keepLines w:val="0"/>
        <w:pageBreakBefore w:val="0"/>
        <w:kinsoku/>
        <w:wordWrap/>
        <w:overflowPunct/>
        <w:topLinePunct w:val="0"/>
        <w:autoSpaceDE/>
        <w:autoSpaceDN/>
        <w:bidi w:val="0"/>
        <w:adjustRightInd/>
        <w:snapToGrid/>
        <w:spacing w:line="240" w:lineRule="atLeast"/>
        <w:jc w:val="center"/>
        <w:textAlignment w:val="auto"/>
      </w:pPr>
      <w:bookmarkStart w:id="0" w:name="_Toc313_WPSOffice_Type2"/>
    </w:p>
    <w:p w14:paraId="1F5F5630">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一</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《公司简介》</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rPr>
        <w:fldChar w:fldCharType="end"/>
      </w:r>
    </w:p>
    <w:p w14:paraId="65AC906B">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第二章：</w:t>
      </w:r>
      <w:r>
        <w:rPr>
          <w:rFonts w:hint="eastAsia" w:asciiTheme="minorEastAsia" w:hAnsiTheme="minorEastAsia" w:eastAsiaTheme="minorEastAsia" w:cstheme="minorEastAsia"/>
          <w:b w:val="0"/>
          <w:bCs w:val="0"/>
          <w:sz w:val="24"/>
          <w:szCs w:val="24"/>
          <w:lang w:eastAsia="zh-CN"/>
        </w:rPr>
        <w:t>《公司资质》</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rPr>
        <w:fldChar w:fldCharType="end"/>
      </w:r>
    </w:p>
    <w:p w14:paraId="304346B0">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"_Toc22454_WPSOffice_Level1"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三</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《污水来源、性质、水量、执行排放标准》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w:t>
      </w:r>
    </w:p>
    <w:p w14:paraId="20173E89">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四</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《工艺制定》</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5EFFB837">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第1节：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《工艺选择》</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6CA9ED96">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《工艺流程图》</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746C77B4">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设计</w:t>
      </w:r>
      <w:r>
        <w:rPr>
          <w:rFonts w:hint="eastAsia" w:asciiTheme="minorEastAsia" w:hAnsiTheme="minorEastAsia" w:eastAsiaTheme="minorEastAsia" w:cstheme="minorEastAsia"/>
          <w:b w:val="0"/>
          <w:bCs w:val="0"/>
          <w:sz w:val="24"/>
          <w:szCs w:val="24"/>
          <w:lang w:eastAsia="zh-CN"/>
        </w:rPr>
        <w:t>理念》</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4</w:t>
      </w:r>
    </w:p>
    <w:p w14:paraId="5ED1DF57">
      <w:pPr>
        <w:pStyle w:val="15"/>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《工作原理》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5</w:t>
      </w:r>
    </w:p>
    <w:p w14:paraId="0F0BC0B1">
      <w:pPr>
        <w:pStyle w:val="15"/>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5</w:t>
      </w:r>
      <w:r>
        <w:rPr>
          <w:rFonts w:hint="eastAsia" w:asciiTheme="minorEastAsia" w:hAnsiTheme="minorEastAsia" w:eastAsiaTheme="minorEastAsia" w:cstheme="minorEastAsia"/>
          <w:b w:val="0"/>
          <w:bCs w:val="0"/>
          <w:sz w:val="24"/>
          <w:szCs w:val="24"/>
          <w:lang w:eastAsia="zh-CN"/>
        </w:rPr>
        <w:t>节：《控制措施》</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18</w:t>
      </w:r>
    </w:p>
    <w:p w14:paraId="08BB3923">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五</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二次污染防治</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lang w:val="en-US" w:eastAsia="zh-CN"/>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9</w:t>
      </w:r>
    </w:p>
    <w:p w14:paraId="72145063">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"_Toc28678_WPSOffice_Level2"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节：《废气</w:t>
      </w:r>
      <w:r>
        <w:rPr>
          <w:rFonts w:hint="eastAsia" w:asciiTheme="minorEastAsia" w:hAnsiTheme="minorEastAsia" w:eastAsiaTheme="minorEastAsia" w:cstheme="minorEastAsia"/>
          <w:b w:val="0"/>
          <w:bCs w:val="0"/>
          <w:sz w:val="24"/>
          <w:szCs w:val="24"/>
        </w:rPr>
        <w:t>防治</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9</w:t>
      </w:r>
    </w:p>
    <w:p w14:paraId="5091EBE4">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"_Toc8472_WPSOffice_Level2"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噪声控制</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19</w:t>
      </w:r>
    </w:p>
    <w:p w14:paraId="5979A01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"_Toc26801_WPSOffice_Level2"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污泥处理</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19</w:t>
      </w:r>
    </w:p>
    <w:p w14:paraId="209D9486">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"_Toc10729_WPSOffice_Level2"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防腐</w:t>
      </w:r>
      <w:r>
        <w:rPr>
          <w:rFonts w:hint="eastAsia" w:asciiTheme="minorEastAsia" w:hAnsiTheme="minorEastAsia" w:eastAsiaTheme="minorEastAsia" w:cstheme="minorEastAsia"/>
          <w:b w:val="0"/>
          <w:bCs w:val="0"/>
          <w:sz w:val="24"/>
          <w:szCs w:val="24"/>
          <w:lang w:eastAsia="zh-CN"/>
        </w:rPr>
        <w:t>处理》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19</w:t>
      </w:r>
    </w:p>
    <w:p w14:paraId="7DC4AF48">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六</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各单元设施处理效果分析表</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0</w:t>
      </w:r>
    </w:p>
    <w:p w14:paraId="0D0047C8">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七</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《项目案例》</w:t>
      </w:r>
      <w:r>
        <w:rPr>
          <w:rFonts w:hint="eastAsia" w:asciiTheme="minorEastAsia" w:hAnsiTheme="minorEastAsia" w:eastAsiaTheme="minorEastAsia" w:cstheme="minorEastAsia"/>
          <w:b w:val="0"/>
          <w:bCs w:val="0"/>
          <w:sz w:val="24"/>
          <w:szCs w:val="24"/>
          <w:lang w:val="en-US" w:eastAsia="zh-CN"/>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w:t>
      </w:r>
    </w:p>
    <w:p w14:paraId="0FCF2E70">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节：《供货流程》</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w:t>
      </w:r>
    </w:p>
    <w:p w14:paraId="7F657ECC">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第2节：《设备生产出厂合格证》</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22</w:t>
      </w:r>
    </w:p>
    <w:p w14:paraId="71601683">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第3节：《</w:t>
      </w:r>
      <w:r>
        <w:rPr>
          <w:rFonts w:hint="eastAsia" w:asciiTheme="minorEastAsia" w:hAnsiTheme="minorEastAsia" w:eastAsiaTheme="minorEastAsia" w:cstheme="minorEastAsia"/>
          <w:b w:val="0"/>
          <w:bCs w:val="0"/>
          <w:sz w:val="24"/>
          <w:szCs w:val="24"/>
          <w:lang w:eastAsia="zh-CN"/>
        </w:rPr>
        <w:t>水质运行达标检测报告</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398505FE">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"_Toc11316_WPSOffice_Level1"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八</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《运行方式及管理》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4</w:t>
      </w:r>
    </w:p>
    <w:p w14:paraId="6D51BF00">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"_Toc25833_WPSOffice_Level2"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节：《运行模式》</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4</w:t>
      </w:r>
    </w:p>
    <w:p w14:paraId="0B55CBEE">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"_Toc9179_WPSOffice_Level2"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控制水平</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4</w:t>
      </w:r>
    </w:p>
    <w:p w14:paraId="05C812E4">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"_Toc4962_WPSOffice_Level2"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电气控制</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4</w:t>
      </w:r>
    </w:p>
    <w:p w14:paraId="7B334DFB">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生产管理</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25</w:t>
      </w:r>
      <w:r>
        <w:rPr>
          <w:rFonts w:hint="eastAsia" w:asciiTheme="minorEastAsia" w:hAnsiTheme="minorEastAsia" w:eastAsiaTheme="minorEastAsia" w:cstheme="minorEastAsia"/>
          <w:b w:val="0"/>
          <w:bCs w:val="0"/>
          <w:sz w:val="24"/>
          <w:szCs w:val="24"/>
        </w:rPr>
        <w:fldChar w:fldCharType="end"/>
      </w:r>
    </w:p>
    <w:p w14:paraId="34CC5C7C">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"_Toc4221_WPSOffice_Level1"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九</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《运维经济效益汇总》</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41CA4A2E">
      <w:pPr>
        <w:pStyle w:val="15"/>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"_Toc28678_WPSOffice_Level2"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节：《基本参数》</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1E2DFFFA">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"_Toc16924_WPSOffice_Level1"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十</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《项目运维及售后服务承诺》</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7</w:t>
      </w:r>
    </w:p>
    <w:p w14:paraId="789CADC4">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"_Toc25833_WPSOffice_Level2"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节：《生产》</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7</w:t>
      </w:r>
    </w:p>
    <w:p w14:paraId="48FCB5AA">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"_Toc9179_WPSOffice_Level2"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节：《运输》</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7</w:t>
      </w:r>
    </w:p>
    <w:p w14:paraId="3CE4B11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"_Toc4962_WPSOffice_Level2"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节：《安装》</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7</w:t>
      </w:r>
    </w:p>
    <w:p w14:paraId="7E44135B">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第4节：《</w:t>
      </w:r>
      <w:r>
        <w:rPr>
          <w:rFonts w:hint="eastAsia" w:asciiTheme="minorEastAsia" w:hAnsiTheme="minorEastAsia" w:eastAsiaTheme="minorEastAsia" w:cstheme="minorEastAsia"/>
          <w:b w:val="0"/>
          <w:bCs w:val="0"/>
          <w:sz w:val="24"/>
          <w:szCs w:val="24"/>
          <w:lang w:eastAsia="zh-CN"/>
        </w:rPr>
        <w:t>调试</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27</w:t>
      </w:r>
      <w:r>
        <w:rPr>
          <w:rFonts w:hint="eastAsia" w:asciiTheme="minorEastAsia" w:hAnsiTheme="minorEastAsia" w:eastAsiaTheme="minorEastAsia" w:cstheme="minorEastAsia"/>
          <w:b w:val="0"/>
          <w:bCs w:val="0"/>
          <w:sz w:val="24"/>
          <w:szCs w:val="24"/>
        </w:rPr>
        <w:fldChar w:fldCharType="end"/>
      </w:r>
    </w:p>
    <w:p w14:paraId="6C15E5DC">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第5节：《</w:t>
      </w:r>
      <w:r>
        <w:rPr>
          <w:rFonts w:hint="eastAsia" w:asciiTheme="minorEastAsia" w:hAnsiTheme="minorEastAsia" w:eastAsiaTheme="minorEastAsia" w:cstheme="minorEastAsia"/>
          <w:b w:val="0"/>
          <w:bCs w:val="0"/>
          <w:sz w:val="24"/>
          <w:szCs w:val="24"/>
          <w:lang w:eastAsia="zh-CN"/>
        </w:rPr>
        <w:t>培训</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28</w:t>
      </w:r>
      <w:r>
        <w:rPr>
          <w:rFonts w:hint="eastAsia" w:asciiTheme="minorEastAsia" w:hAnsiTheme="minorEastAsia" w:eastAsiaTheme="minorEastAsia" w:cstheme="minorEastAsia"/>
          <w:b w:val="0"/>
          <w:bCs w:val="0"/>
          <w:sz w:val="24"/>
          <w:szCs w:val="24"/>
        </w:rPr>
        <w:fldChar w:fldCharType="end"/>
      </w:r>
    </w:p>
    <w:p w14:paraId="487C3997">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第6节：《</w:t>
      </w:r>
      <w:r>
        <w:rPr>
          <w:rFonts w:hint="eastAsia" w:asciiTheme="minorEastAsia" w:hAnsiTheme="minorEastAsia" w:eastAsiaTheme="minorEastAsia" w:cstheme="minorEastAsia"/>
          <w:b w:val="0"/>
          <w:bCs w:val="0"/>
          <w:sz w:val="24"/>
          <w:szCs w:val="24"/>
          <w:lang w:eastAsia="zh-CN"/>
        </w:rPr>
        <w:t>售后服务承诺</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28</w:t>
      </w:r>
      <w:r>
        <w:rPr>
          <w:rFonts w:hint="eastAsia" w:asciiTheme="minorEastAsia" w:hAnsiTheme="minorEastAsia" w:eastAsiaTheme="minorEastAsia" w:cstheme="minorEastAsia"/>
          <w:b w:val="0"/>
          <w:bCs w:val="0"/>
          <w:sz w:val="24"/>
          <w:szCs w:val="24"/>
        </w:rPr>
        <w:fldChar w:fldCharType="end"/>
      </w:r>
    </w:p>
    <w:p w14:paraId="44348217">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ascii="宋体" w:hAnsi="宋体" w:eastAsia="宋体" w:cs="宋体"/>
          <w:b/>
          <w:bCs/>
          <w:w w:val="80"/>
          <w:szCs w:val="21"/>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"_Toc27841_WPSOffice_Level1"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十一</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《成品设备实景》</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rPr>
        <w:fldChar w:fldCharType="end"/>
      </w:r>
      <w:bookmarkEnd w:id="0"/>
      <w:r>
        <w:rPr>
          <w:rFonts w:hint="eastAsia" w:asciiTheme="minorEastAsia" w:hAnsiTheme="minorEastAsia" w:eastAsiaTheme="minorEastAsia" w:cstheme="minorEastAsia"/>
          <w:b w:val="0"/>
          <w:bCs w:val="0"/>
          <w:sz w:val="24"/>
          <w:szCs w:val="24"/>
          <w:lang w:val="en-US" w:eastAsia="zh-CN"/>
        </w:rPr>
        <w:t>0</w:t>
      </w:r>
    </w:p>
    <w:p w14:paraId="5CE8F4CD">
      <w:pPr>
        <w:numPr>
          <w:ilvl w:val="0"/>
          <w:numId w:val="1"/>
        </w:numPr>
        <w:spacing w:line="360" w:lineRule="auto"/>
        <w:jc w:val="center"/>
        <w:rPr>
          <w:rFonts w:hint="eastAsia" w:ascii="宋体" w:hAnsi="宋体" w:eastAsia="宋体" w:cs="宋体"/>
          <w:b/>
          <w:bCs/>
          <w:w w:val="80"/>
          <w:sz w:val="36"/>
          <w:szCs w:val="36"/>
          <w:lang w:val="en-US" w:eastAsia="zh-CN"/>
        </w:rPr>
      </w:pPr>
      <w:r>
        <w:rPr>
          <w:rFonts w:hint="eastAsia" w:ascii="宋体" w:hAnsi="宋体" w:eastAsia="宋体" w:cs="宋体"/>
          <w:b/>
          <w:bCs/>
          <w:w w:val="80"/>
          <w:sz w:val="36"/>
          <w:szCs w:val="36"/>
          <w:lang w:val="en-US" w:eastAsia="zh-CN"/>
        </w:rPr>
        <w:t xml:space="preserve"> 《公司简介》</w:t>
      </w:r>
    </w:p>
    <w:p w14:paraId="53DC07B4">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ascii="宋体" w:hAnsi="宋体" w:eastAsia="宋体" w:cs="宋体"/>
          <w:sz w:val="24"/>
          <w:szCs w:val="24"/>
        </w:rPr>
      </w:pPr>
      <w:r>
        <w:rPr>
          <w:rFonts w:ascii="宋体" w:hAnsi="宋体" w:eastAsia="宋体" w:cs="宋体"/>
          <w:sz w:val="24"/>
          <w:szCs w:val="24"/>
        </w:rPr>
        <w:t>潍坊祥浩林环保设备有限公司是一家集环保技术创新、环保设备制造、环保产品集成供应和相关技术服务为一体的环保专业技术企业，公司以环保高科技为先导、以吸收国内外先进技术为基础，以改进创新为发展动力，以加工制造为根本，开发并推出多项具有竞争力的环保产品，确保了在环保设备市场的领先优势。在污水处理技术专业领域内的技术咨询、技术服务、技术开发、技术转让</w:t>
      </w:r>
      <w:r>
        <w:rPr>
          <w:rFonts w:hint="eastAsia" w:ascii="宋体" w:hAnsi="宋体" w:eastAsia="宋体" w:cs="宋体"/>
          <w:sz w:val="24"/>
          <w:szCs w:val="24"/>
          <w:lang w:eastAsia="zh-CN"/>
        </w:rPr>
        <w:t>；</w:t>
      </w:r>
      <w:r>
        <w:rPr>
          <w:rFonts w:ascii="宋体" w:hAnsi="宋体" w:eastAsia="宋体" w:cs="宋体"/>
          <w:sz w:val="24"/>
          <w:szCs w:val="24"/>
        </w:rPr>
        <w:t>大气污染物技术专业领域内的技术咨询、技术服务、技术开发、技术转让</w:t>
      </w:r>
      <w:r>
        <w:rPr>
          <w:rFonts w:hint="eastAsia" w:ascii="宋体" w:hAnsi="宋体" w:eastAsia="宋体" w:cs="宋体"/>
          <w:sz w:val="24"/>
          <w:szCs w:val="24"/>
          <w:lang w:eastAsia="zh-CN"/>
        </w:rPr>
        <w:t>；</w:t>
      </w:r>
      <w:r>
        <w:rPr>
          <w:rFonts w:ascii="宋体" w:hAnsi="宋体" w:eastAsia="宋体" w:cs="宋体"/>
          <w:sz w:val="24"/>
          <w:szCs w:val="24"/>
        </w:rPr>
        <w:t>节水管理与技术咨询服务，城市水域治理，城市雨水排放管理服务,研发、制造、生产、销售、安装污水处理系统和设备、无害化处理设备、大气污染物技术设备</w:t>
      </w:r>
      <w:r>
        <w:rPr>
          <w:rFonts w:hint="eastAsia" w:ascii="宋体" w:hAnsi="宋体" w:eastAsia="宋体" w:cs="宋体"/>
          <w:sz w:val="24"/>
          <w:szCs w:val="24"/>
          <w:lang w:eastAsia="zh-CN"/>
        </w:rPr>
        <w:t>；</w:t>
      </w:r>
      <w:r>
        <w:rPr>
          <w:rFonts w:ascii="宋体" w:hAnsi="宋体" w:eastAsia="宋体" w:cs="宋体"/>
          <w:sz w:val="24"/>
          <w:szCs w:val="24"/>
        </w:rPr>
        <w:t>污水处理工程设计、研发、安装、调试、施工。</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公司坚持以高新技术服务于客户，以优越的环保产品质量赢得用户的信赖，现主要生产</w:t>
      </w:r>
      <w:r>
        <w:rPr>
          <w:rFonts w:hint="eastAsia" w:ascii="宋体" w:hAnsi="宋体" w:eastAsia="宋体" w:cs="宋体"/>
          <w:sz w:val="24"/>
          <w:szCs w:val="24"/>
          <w:lang w:eastAsia="zh-CN"/>
        </w:rPr>
        <w:t>生产污水处理</w:t>
      </w:r>
      <w:r>
        <w:rPr>
          <w:rFonts w:ascii="宋体" w:hAnsi="宋体" w:eastAsia="宋体" w:cs="宋体"/>
          <w:sz w:val="24"/>
          <w:szCs w:val="24"/>
        </w:rPr>
        <w:t>设备、工业污水处理设备、生活污水处理设备、医院污水处理设备、食品污水处理设备、</w:t>
      </w:r>
      <w:r>
        <w:rPr>
          <w:rFonts w:hint="eastAsia" w:ascii="宋体" w:hAnsi="宋体" w:eastAsia="宋体" w:cs="宋体"/>
          <w:sz w:val="24"/>
          <w:szCs w:val="24"/>
          <w:lang w:eastAsia="zh-CN"/>
        </w:rPr>
        <w:t>生产污水</w:t>
      </w:r>
      <w:r>
        <w:rPr>
          <w:rFonts w:ascii="宋体" w:hAnsi="宋体" w:eastAsia="宋体" w:cs="宋体"/>
          <w:sz w:val="24"/>
          <w:szCs w:val="24"/>
        </w:rPr>
        <w:t>处理设备、地埋式一体化污水处理设备、固液分离设备、脱硫除尘设备等几十个大系列，上百个产品，其中工业污水处理设备已成为各工业生产企业节约能源，无污染的首选产品。</w:t>
      </w:r>
      <w:r>
        <w:rPr>
          <w:rFonts w:hint="eastAsia" w:ascii="宋体" w:hAnsi="宋体" w:eastAsia="宋体" w:cs="宋体"/>
          <w:sz w:val="24"/>
          <w:szCs w:val="24"/>
          <w:lang w:eastAsia="zh-CN"/>
        </w:rPr>
        <w:t>生产污水</w:t>
      </w:r>
      <w:r>
        <w:rPr>
          <w:rFonts w:ascii="宋体" w:hAnsi="宋体" w:eastAsia="宋体" w:cs="宋体"/>
          <w:sz w:val="24"/>
          <w:szCs w:val="24"/>
        </w:rPr>
        <w:t>处理设备近年来也成为了广大</w:t>
      </w:r>
      <w:r>
        <w:rPr>
          <w:rFonts w:hint="eastAsia" w:ascii="宋体" w:hAnsi="宋体" w:eastAsia="宋体" w:cs="宋体"/>
          <w:sz w:val="24"/>
          <w:szCs w:val="24"/>
          <w:lang w:eastAsia="zh-CN"/>
        </w:rPr>
        <w:t>生态养殖</w:t>
      </w:r>
      <w:r>
        <w:rPr>
          <w:rFonts w:ascii="宋体" w:hAnsi="宋体" w:eastAsia="宋体" w:cs="宋体"/>
          <w:sz w:val="24"/>
          <w:szCs w:val="24"/>
        </w:rPr>
        <w:t>企业的首选产品，面对竞争激烈的市场我公司秉持“品质、信誉、创新、服务”的经营理念，不断加强新产品的开发与创新，使公司具有了更广阔的市场。</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公司在提高产品质量的同时，售后服务更加完善，力求制造超值卓越的产品，真诚服务广大客户。</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在未来的发展中，公司将继续本着“科学推动环保事业，回归自然生态环境</w:t>
      </w:r>
      <w:r>
        <w:rPr>
          <w:rFonts w:hint="eastAsia" w:ascii="宋体" w:hAnsi="宋体" w:eastAsia="宋体" w:cs="宋体"/>
          <w:sz w:val="24"/>
          <w:szCs w:val="24"/>
          <w:lang w:eastAsia="zh-CN"/>
        </w:rPr>
        <w:t>”</w:t>
      </w:r>
      <w:r>
        <w:rPr>
          <w:rFonts w:ascii="宋体" w:hAnsi="宋体" w:eastAsia="宋体" w:cs="宋体"/>
          <w:sz w:val="24"/>
          <w:szCs w:val="24"/>
        </w:rPr>
        <w:t>的宗旨，坚守“诚实、正直、守信、创新”的原则，秉承“以客户为中心，以市场为先导”的服务宗旨，我们愿携手各界朋友以构建生态文明为己任，诚信尽责、创造一流，做建设美丽中国的引领者和实践者。我们相信，通过我们的努力，一定会让污水变得清澈，让空气变的清新</w:t>
      </w:r>
      <w:r>
        <w:rPr>
          <w:rFonts w:hint="eastAsia" w:ascii="宋体" w:hAnsi="宋体" w:eastAsia="宋体" w:cs="宋体"/>
          <w:sz w:val="24"/>
          <w:szCs w:val="24"/>
          <w:lang w:eastAsia="zh-CN"/>
        </w:rPr>
        <w:t>，</w:t>
      </w:r>
      <w:r>
        <w:rPr>
          <w:rFonts w:ascii="宋体" w:hAnsi="宋体" w:eastAsia="宋体" w:cs="宋体"/>
          <w:sz w:val="24"/>
          <w:szCs w:val="24"/>
        </w:rPr>
        <w:t>让地球更加美丽。</w:t>
      </w:r>
    </w:p>
    <w:p w14:paraId="074C63EE">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ascii="宋体" w:hAnsi="宋体" w:eastAsia="宋体" w:cs="宋体"/>
          <w:sz w:val="24"/>
          <w:szCs w:val="24"/>
        </w:rPr>
      </w:pPr>
      <w:r>
        <w:rPr>
          <w:rFonts w:hint="eastAsia" w:ascii="宋体" w:hAnsi="宋体" w:eastAsia="宋体" w:cs="宋体"/>
          <w:sz w:val="24"/>
          <w:szCs w:val="24"/>
          <w:lang w:eastAsia="zh-CN"/>
        </w:rPr>
        <w:t>祥浩林立足家乡</w:t>
      </w:r>
      <w:r>
        <w:rPr>
          <w:rFonts w:ascii="宋体" w:hAnsi="宋体" w:eastAsia="宋体" w:cs="宋体"/>
          <w:sz w:val="24"/>
          <w:szCs w:val="24"/>
        </w:rPr>
        <w:t>本土起步发展数年</w:t>
      </w:r>
      <w:r>
        <w:rPr>
          <w:rFonts w:hint="eastAsia" w:ascii="宋体" w:hAnsi="宋体" w:eastAsia="宋体" w:cs="宋体"/>
          <w:sz w:val="24"/>
          <w:szCs w:val="24"/>
          <w:lang w:eastAsia="zh-CN"/>
        </w:rPr>
        <w:t>，</w:t>
      </w:r>
      <w:r>
        <w:rPr>
          <w:rFonts w:ascii="宋体" w:hAnsi="宋体" w:eastAsia="宋体" w:cs="宋体"/>
          <w:sz w:val="24"/>
          <w:szCs w:val="24"/>
        </w:rPr>
        <w:t>响应可持续发展和生态文明建设主旋律，改善国内水质状况卓有成效，设备销往全国各地，凭借高水平的质量和技术赢得了客户</w:t>
      </w:r>
      <w:r>
        <w:rPr>
          <w:rFonts w:hint="eastAsia" w:ascii="宋体" w:hAnsi="宋体" w:eastAsia="宋体" w:cs="宋体"/>
          <w:sz w:val="24"/>
          <w:szCs w:val="24"/>
          <w:lang w:eastAsia="zh-CN"/>
        </w:rPr>
        <w:t>一</w:t>
      </w:r>
      <w:r>
        <w:rPr>
          <w:rFonts w:ascii="宋体" w:hAnsi="宋体" w:eastAsia="宋体" w:cs="宋体"/>
          <w:sz w:val="24"/>
          <w:szCs w:val="24"/>
        </w:rPr>
        <w:t>致的良好口碑。</w:t>
      </w:r>
    </w:p>
    <w:p w14:paraId="64AF27F2">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hint="eastAsia" w:ascii="宋体" w:hAnsi="宋体" w:eastAsia="宋体" w:cs="宋体"/>
          <w:sz w:val="24"/>
          <w:szCs w:val="24"/>
          <w:lang w:eastAsia="zh-CN"/>
        </w:rPr>
      </w:pPr>
      <w:r>
        <w:rPr>
          <w:rFonts w:hint="eastAsia" w:ascii="宋体" w:hAnsi="宋体" w:eastAsia="宋体" w:cs="宋体"/>
          <w:sz w:val="24"/>
          <w:szCs w:val="24"/>
          <w:lang w:eastAsia="zh-CN"/>
        </w:rPr>
        <w:t>祥浩林</w:t>
      </w:r>
      <w:r>
        <w:rPr>
          <w:rFonts w:ascii="宋体" w:hAnsi="宋体" w:eastAsia="宋体" w:cs="宋体"/>
          <w:sz w:val="24"/>
          <w:szCs w:val="24"/>
        </w:rPr>
        <w:t>汲取国</w:t>
      </w:r>
      <w:r>
        <w:rPr>
          <w:rFonts w:hint="eastAsia" w:ascii="宋体" w:hAnsi="宋体" w:eastAsia="宋体" w:cs="宋体"/>
          <w:sz w:val="24"/>
          <w:szCs w:val="24"/>
          <w:lang w:eastAsia="zh-CN"/>
        </w:rPr>
        <w:t>内</w:t>
      </w:r>
      <w:r>
        <w:rPr>
          <w:rFonts w:ascii="宋体" w:hAnsi="宋体" w:eastAsia="宋体" w:cs="宋体"/>
          <w:sz w:val="24"/>
          <w:szCs w:val="24"/>
        </w:rPr>
        <w:t>外先进的环保理念和技术，在污水处理的环保技术创新和工艺理念都走在了国内前列，</w:t>
      </w:r>
      <w:r>
        <w:rPr>
          <w:rFonts w:hint="eastAsia" w:ascii="宋体" w:hAnsi="宋体" w:eastAsia="宋体" w:cs="宋体"/>
          <w:sz w:val="24"/>
          <w:szCs w:val="24"/>
          <w:lang w:eastAsia="zh-CN"/>
        </w:rPr>
        <w:t>祥浩林</w:t>
      </w:r>
      <w:r>
        <w:rPr>
          <w:rFonts w:ascii="宋体" w:hAnsi="宋体" w:eastAsia="宋体" w:cs="宋体"/>
          <w:sz w:val="24"/>
          <w:szCs w:val="24"/>
        </w:rPr>
        <w:t>目标是与国际先进环保水处理技术接轨，打造世界的环保科技品牌!让世界看到，青山绿水之源来自于东方，是每一个</w:t>
      </w:r>
      <w:r>
        <w:rPr>
          <w:rFonts w:hint="eastAsia" w:ascii="宋体" w:hAnsi="宋体" w:eastAsia="宋体" w:cs="宋体"/>
          <w:sz w:val="24"/>
          <w:szCs w:val="24"/>
          <w:lang w:eastAsia="zh-CN"/>
        </w:rPr>
        <w:t>祥浩林</w:t>
      </w:r>
      <w:r>
        <w:rPr>
          <w:rFonts w:ascii="宋体" w:hAnsi="宋体" w:eastAsia="宋体" w:cs="宋体"/>
          <w:sz w:val="24"/>
          <w:szCs w:val="24"/>
        </w:rPr>
        <w:t>人孜孜不倦追求的理想!</w:t>
      </w:r>
    </w:p>
    <w:p w14:paraId="249EF525">
      <w:pPr>
        <w:spacing w:line="360" w:lineRule="auto"/>
        <w:jc w:val="center"/>
        <w:rPr>
          <w:rFonts w:ascii="宋体" w:hAnsi="宋体" w:eastAsia="宋体" w:cs="宋体"/>
          <w:b/>
          <w:bCs/>
          <w:w w:val="80"/>
          <w:szCs w:val="21"/>
        </w:rPr>
      </w:pPr>
    </w:p>
    <w:p w14:paraId="7C79FD51">
      <w:pPr>
        <w:spacing w:line="360" w:lineRule="auto"/>
        <w:jc w:val="center"/>
        <w:rPr>
          <w:rFonts w:ascii="宋体" w:hAnsi="宋体" w:eastAsia="宋体" w:cs="宋体"/>
          <w:b/>
          <w:bCs/>
          <w:w w:val="80"/>
          <w:szCs w:val="21"/>
        </w:rPr>
      </w:pPr>
    </w:p>
    <w:p w14:paraId="094FB85B">
      <w:pPr>
        <w:spacing w:line="360" w:lineRule="auto"/>
        <w:jc w:val="center"/>
        <w:rPr>
          <w:rFonts w:ascii="宋体" w:hAnsi="宋体" w:eastAsia="宋体" w:cs="宋体"/>
          <w:b/>
          <w:bCs/>
          <w:w w:val="80"/>
          <w:szCs w:val="21"/>
        </w:rPr>
      </w:pPr>
    </w:p>
    <w:p w14:paraId="7F3A4763">
      <w:pPr>
        <w:spacing w:line="360" w:lineRule="auto"/>
        <w:jc w:val="both"/>
        <w:rPr>
          <w:rFonts w:ascii="宋体" w:hAnsi="宋体" w:eastAsia="宋体" w:cs="宋体"/>
          <w:b/>
          <w:bCs/>
          <w:w w:val="80"/>
          <w:szCs w:val="21"/>
        </w:rPr>
      </w:pPr>
    </w:p>
    <w:p w14:paraId="68E1BD17">
      <w:pPr>
        <w:spacing w:line="360" w:lineRule="auto"/>
        <w:jc w:val="both"/>
        <w:rPr>
          <w:rFonts w:ascii="宋体" w:hAnsi="宋体" w:eastAsia="宋体" w:cs="宋体"/>
          <w:b/>
          <w:bCs/>
          <w:w w:val="80"/>
          <w:szCs w:val="21"/>
        </w:rPr>
      </w:pPr>
    </w:p>
    <w:p w14:paraId="49F0B0C9">
      <w:pPr>
        <w:spacing w:line="360" w:lineRule="auto"/>
        <w:jc w:val="both"/>
        <w:rPr>
          <w:rFonts w:ascii="宋体" w:hAnsi="宋体" w:eastAsia="宋体" w:cs="宋体"/>
          <w:b/>
          <w:bCs/>
          <w:w w:val="80"/>
          <w:szCs w:val="21"/>
        </w:rPr>
      </w:pPr>
    </w:p>
    <w:p w14:paraId="1AA5C46E">
      <w:pPr>
        <w:spacing w:line="360" w:lineRule="auto"/>
        <w:jc w:val="both"/>
        <w:rPr>
          <w:rFonts w:ascii="宋体" w:hAnsi="宋体" w:eastAsia="宋体" w:cs="宋体"/>
          <w:b/>
          <w:bCs/>
          <w:w w:val="80"/>
          <w:szCs w:val="21"/>
        </w:rPr>
      </w:pPr>
    </w:p>
    <w:p w14:paraId="5D63D625">
      <w:pPr>
        <w:numPr>
          <w:ilvl w:val="0"/>
          <w:numId w:val="1"/>
        </w:numPr>
        <w:spacing w:line="360" w:lineRule="auto"/>
        <w:ind w:left="0" w:leftChars="0" w:firstLine="0" w:firstLine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《公司资质》</w:t>
      </w:r>
    </w:p>
    <w:p w14:paraId="5CB6A3E9">
      <w:pPr>
        <w:numPr>
          <w:ilvl w:val="0"/>
          <w:numId w:val="0"/>
        </w:numPr>
        <w:spacing w:line="360" w:lineRule="auto"/>
        <w:ind w:leftChars="0"/>
        <w:jc w:val="both"/>
        <w:rPr>
          <w:rFonts w:hint="eastAsia" w:ascii="宋体" w:hAnsi="宋体" w:eastAsia="宋体" w:cs="宋体"/>
          <w:b/>
          <w:bCs/>
          <w:sz w:val="36"/>
          <w:szCs w:val="36"/>
          <w:lang w:eastAsia="zh-CN"/>
        </w:rPr>
      </w:pPr>
    </w:p>
    <w:p w14:paraId="290C2583">
      <w:pPr>
        <w:numPr>
          <w:ilvl w:val="0"/>
          <w:numId w:val="2"/>
        </w:numPr>
        <w:spacing w:line="360" w:lineRule="auto"/>
        <w:ind w:leftChars="0"/>
        <w:jc w:val="both"/>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祥浩林营业执照</w:t>
      </w:r>
    </w:p>
    <w:p w14:paraId="300FC322">
      <w:pPr>
        <w:numPr>
          <w:ilvl w:val="0"/>
          <w:numId w:val="0"/>
        </w:numPr>
        <w:spacing w:line="360" w:lineRule="auto"/>
        <w:jc w:val="center"/>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drawing>
          <wp:inline distT="0" distB="0" distL="114300" distR="114300">
            <wp:extent cx="2616835" cy="3599815"/>
            <wp:effectExtent l="0" t="0" r="635" b="12065"/>
            <wp:docPr id="11" name="图片 1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01"/>
                    <pic:cNvPicPr>
                      <a:picLocks noChangeAspect="1"/>
                    </pic:cNvPicPr>
                  </pic:nvPicPr>
                  <pic:blipFill>
                    <a:blip r:embed="rId10"/>
                    <a:stretch>
                      <a:fillRect/>
                    </a:stretch>
                  </pic:blipFill>
                  <pic:spPr>
                    <a:xfrm rot="5400000">
                      <a:off x="0" y="0"/>
                      <a:ext cx="2616835" cy="3599815"/>
                    </a:xfrm>
                    <a:prstGeom prst="rect">
                      <a:avLst/>
                    </a:prstGeom>
                  </pic:spPr>
                </pic:pic>
              </a:graphicData>
            </a:graphic>
          </wp:inline>
        </w:drawing>
      </w:r>
    </w:p>
    <w:p w14:paraId="3BD2ADE9">
      <w:pPr>
        <w:numPr>
          <w:ilvl w:val="0"/>
          <w:numId w:val="0"/>
        </w:numPr>
        <w:spacing w:line="360" w:lineRule="auto"/>
        <w:jc w:val="center"/>
        <w:rPr>
          <w:rFonts w:hint="eastAsia" w:ascii="宋体" w:hAnsi="宋体" w:eastAsia="宋体" w:cs="宋体"/>
          <w:b w:val="0"/>
          <w:bCs w:val="0"/>
          <w:sz w:val="28"/>
          <w:szCs w:val="28"/>
          <w:lang w:eastAsia="zh-CN"/>
        </w:rPr>
      </w:pPr>
    </w:p>
    <w:p w14:paraId="68245EBB">
      <w:pPr>
        <w:numPr>
          <w:ilvl w:val="0"/>
          <w:numId w:val="2"/>
        </w:numPr>
        <w:spacing w:line="360" w:lineRule="auto"/>
        <w:ind w:left="0" w:leftChars="0" w:firstLine="0" w:firstLineChars="0"/>
        <w:jc w:val="both"/>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祥浩林商标版权</w:t>
      </w:r>
    </w:p>
    <w:p w14:paraId="7DDE4113">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616835" cy="3599815"/>
            <wp:effectExtent l="0" t="0" r="12065" b="635"/>
            <wp:docPr id="15" name="图片 15" descr="bb4d52c6924f1821e8946a58955aa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b4d52c6924f1821e8946a58955aaf9"/>
                    <pic:cNvPicPr>
                      <a:picLocks noChangeAspect="1"/>
                    </pic:cNvPicPr>
                  </pic:nvPicPr>
                  <pic:blipFill>
                    <a:blip r:embed="rId11"/>
                    <a:stretch>
                      <a:fillRect/>
                    </a:stretch>
                  </pic:blipFill>
                  <pic:spPr>
                    <a:xfrm>
                      <a:off x="0" y="0"/>
                      <a:ext cx="2616835" cy="3599815"/>
                    </a:xfrm>
                    <a:prstGeom prst="rect">
                      <a:avLst/>
                    </a:prstGeom>
                  </pic:spPr>
                </pic:pic>
              </a:graphicData>
            </a:graphic>
          </wp:inline>
        </w:drawing>
      </w:r>
    </w:p>
    <w:p w14:paraId="0CE8DE8E">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祥浩林对外贸易经营备案</w:t>
      </w:r>
    </w:p>
    <w:p w14:paraId="04C968E4">
      <w:pPr>
        <w:numPr>
          <w:ilvl w:val="0"/>
          <w:numId w:val="0"/>
        </w:numPr>
        <w:spacing w:line="360" w:lineRule="auto"/>
        <w:ind w:leftChars="0"/>
        <w:jc w:val="both"/>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5269865" cy="7247255"/>
            <wp:effectExtent l="0" t="0" r="6985" b="10795"/>
            <wp:docPr id="4" name="图片 4" descr="对外贸易经营者备案登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对外贸易经营者备案登记表"/>
                    <pic:cNvPicPr>
                      <a:picLocks noChangeAspect="1"/>
                    </pic:cNvPicPr>
                  </pic:nvPicPr>
                  <pic:blipFill>
                    <a:blip r:embed="rId12"/>
                    <a:stretch>
                      <a:fillRect/>
                    </a:stretch>
                  </pic:blipFill>
                  <pic:spPr>
                    <a:xfrm>
                      <a:off x="0" y="0"/>
                      <a:ext cx="5269865" cy="7247255"/>
                    </a:xfrm>
                    <a:prstGeom prst="rect">
                      <a:avLst/>
                    </a:prstGeom>
                  </pic:spPr>
                </pic:pic>
              </a:graphicData>
            </a:graphic>
          </wp:inline>
        </w:drawing>
      </w:r>
    </w:p>
    <w:p w14:paraId="6341F07E">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47E8CA22">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7DD7414F">
      <w:pPr>
        <w:numPr>
          <w:ilvl w:val="0"/>
          <w:numId w:val="2"/>
        </w:numPr>
        <w:spacing w:line="360" w:lineRule="auto"/>
        <w:ind w:left="0" w:leftChars="0" w:firstLine="0" w:firstLineChars="0"/>
        <w:jc w:val="both"/>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祥浩林商标专利</w:t>
      </w:r>
    </w:p>
    <w:p w14:paraId="7806581E">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259840" cy="1889760"/>
            <wp:effectExtent l="0" t="0" r="16510" b="15240"/>
            <wp:docPr id="16" name="图片 16" descr="2祥浩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祥浩林_00"/>
                    <pic:cNvPicPr>
                      <a:picLocks noChangeAspect="1"/>
                    </pic:cNvPicPr>
                  </pic:nvPicPr>
                  <pic:blipFill>
                    <a:blip r:embed="rId13"/>
                    <a:srcRect l="2795" r="2795"/>
                    <a:stretch>
                      <a:fillRect/>
                    </a:stretch>
                  </pic:blipFill>
                  <pic:spPr>
                    <a:xfrm>
                      <a:off x="0" y="0"/>
                      <a:ext cx="1259840" cy="188976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889760"/>
            <wp:effectExtent l="0" t="0" r="16510" b="15240"/>
            <wp:docPr id="19" name="图片 19" descr="2祥浩林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祥浩林_01"/>
                    <pic:cNvPicPr>
                      <a:picLocks noChangeAspect="1"/>
                    </pic:cNvPicPr>
                  </pic:nvPicPr>
                  <pic:blipFill>
                    <a:blip r:embed="rId14"/>
                    <a:srcRect l="2829" r="2829"/>
                    <a:stretch>
                      <a:fillRect/>
                    </a:stretch>
                  </pic:blipFill>
                  <pic:spPr>
                    <a:xfrm>
                      <a:off x="0" y="0"/>
                      <a:ext cx="1259840" cy="188976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891030"/>
            <wp:effectExtent l="0" t="0" r="16510" b="13970"/>
            <wp:docPr id="84" name="图片 84" descr="潍坊祥浩林(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潍坊祥浩林(1)_00"/>
                    <pic:cNvPicPr>
                      <a:picLocks noChangeAspect="1"/>
                    </pic:cNvPicPr>
                  </pic:nvPicPr>
                  <pic:blipFill>
                    <a:blip r:embed="rId15"/>
                    <a:srcRect l="2851" r="2851"/>
                    <a:stretch>
                      <a:fillRect/>
                    </a:stretch>
                  </pic:blipFill>
                  <pic:spPr>
                    <a:xfrm>
                      <a:off x="0" y="0"/>
                      <a:ext cx="1259840" cy="189103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336040" cy="1889760"/>
            <wp:effectExtent l="0" t="0" r="16510" b="15240"/>
            <wp:docPr id="85" name="图片 85" descr="潍坊祥浩林(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潍坊祥浩林(1)_01"/>
                    <pic:cNvPicPr>
                      <a:picLocks noChangeAspect="1"/>
                    </pic:cNvPicPr>
                  </pic:nvPicPr>
                  <pic:blipFill>
                    <a:blip r:embed="rId16"/>
                    <a:stretch>
                      <a:fillRect/>
                    </a:stretch>
                  </pic:blipFill>
                  <pic:spPr>
                    <a:xfrm>
                      <a:off x="0" y="0"/>
                      <a:ext cx="1336040" cy="1889760"/>
                    </a:xfrm>
                    <a:prstGeom prst="rect">
                      <a:avLst/>
                    </a:prstGeom>
                  </pic:spPr>
                </pic:pic>
              </a:graphicData>
            </a:graphic>
          </wp:inline>
        </w:drawing>
      </w:r>
    </w:p>
    <w:p w14:paraId="0453D908">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665AFB84">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6" name="图片 86" descr="潍坊祥浩林 证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潍坊祥浩林 证书_00"/>
                    <pic:cNvPicPr>
                      <a:picLocks noChangeAspect="1"/>
                    </pic:cNvPicPr>
                  </pic:nvPicPr>
                  <pic:blipFill>
                    <a:blip r:embed="rId17"/>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7" name="图片 87" descr="潍坊祥浩林 证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潍坊祥浩林 证书_01"/>
                    <pic:cNvPicPr>
                      <a:picLocks noChangeAspect="1"/>
                    </pic:cNvPicPr>
                  </pic:nvPicPr>
                  <pic:blipFill>
                    <a:blip r:embed="rId18"/>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30" name="图片 30" descr="1祥浩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祥浩林_00"/>
                    <pic:cNvPicPr>
                      <a:picLocks noChangeAspect="1"/>
                    </pic:cNvPicPr>
                  </pic:nvPicPr>
                  <pic:blipFill>
                    <a:blip r:embed="rId19"/>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34" name="图片 34" descr="1祥浩林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祥浩林_01"/>
                    <pic:cNvPicPr>
                      <a:picLocks noChangeAspect="1"/>
                    </pic:cNvPicPr>
                  </pic:nvPicPr>
                  <pic:blipFill>
                    <a:blip r:embed="rId20"/>
                    <a:stretch>
                      <a:fillRect/>
                    </a:stretch>
                  </pic:blipFill>
                  <pic:spPr>
                    <a:xfrm>
                      <a:off x="0" y="0"/>
                      <a:ext cx="1259840" cy="1781810"/>
                    </a:xfrm>
                    <a:prstGeom prst="rect">
                      <a:avLst/>
                    </a:prstGeom>
                  </pic:spPr>
                </pic:pic>
              </a:graphicData>
            </a:graphic>
          </wp:inline>
        </w:drawing>
      </w:r>
    </w:p>
    <w:p w14:paraId="2F43C55E">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776E67B6">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祥浩林著作权</w:t>
      </w:r>
    </w:p>
    <w:p w14:paraId="33E58D20">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36" name="图片 36" descr="00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001 - 副本"/>
                    <pic:cNvPicPr>
                      <a:picLocks noChangeAspect="1"/>
                    </pic:cNvPicPr>
                  </pic:nvPicPr>
                  <pic:blipFill>
                    <a:blip r:embed="rId21"/>
                    <a:stretch>
                      <a:fillRect/>
                    </a:stretch>
                  </pic:blipFill>
                  <pic:spPr>
                    <a:xfrm>
                      <a:off x="0" y="0"/>
                      <a:ext cx="1619885" cy="222758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91" name="图片 91" descr="002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002 - 副本"/>
                    <pic:cNvPicPr>
                      <a:picLocks noChangeAspect="1"/>
                    </pic:cNvPicPr>
                  </pic:nvPicPr>
                  <pic:blipFill>
                    <a:blip r:embed="rId22"/>
                    <a:stretch>
                      <a:fillRect/>
                    </a:stretch>
                  </pic:blipFill>
                  <pic:spPr>
                    <a:xfrm>
                      <a:off x="0" y="0"/>
                      <a:ext cx="1619885" cy="222758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37" name="图片 37" descr="00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003 - 副本"/>
                    <pic:cNvPicPr>
                      <a:picLocks noChangeAspect="1"/>
                    </pic:cNvPicPr>
                  </pic:nvPicPr>
                  <pic:blipFill>
                    <a:blip r:embed="rId23"/>
                    <a:stretch>
                      <a:fillRect/>
                    </a:stretch>
                  </pic:blipFill>
                  <pic:spPr>
                    <a:xfrm>
                      <a:off x="0" y="0"/>
                      <a:ext cx="1619885" cy="2227580"/>
                    </a:xfrm>
                    <a:prstGeom prst="rect">
                      <a:avLst/>
                    </a:prstGeom>
                  </pic:spPr>
                </pic:pic>
              </a:graphicData>
            </a:graphic>
          </wp:inline>
        </w:drawing>
      </w:r>
    </w:p>
    <w:p w14:paraId="4BACAE5A">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1FB12E42">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0DF81CAE">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祥浩林资信证件</w:t>
      </w:r>
    </w:p>
    <w:p w14:paraId="487BB71C">
      <w:pPr>
        <w:numPr>
          <w:ilvl w:val="0"/>
          <w:numId w:val="0"/>
        </w:numPr>
        <w:spacing w:line="360" w:lineRule="auto"/>
        <w:ind w:leftChars="0"/>
        <w:jc w:val="cente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114300" distR="114300">
            <wp:extent cx="2697480" cy="1800225"/>
            <wp:effectExtent l="0" t="0" r="7620" b="9525"/>
            <wp:docPr id="95" name="图片 95" descr="cb116546b379bda6f78db77daedb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cb116546b379bda6f78db77daedb739"/>
                    <pic:cNvPicPr>
                      <a:picLocks noChangeAspect="1"/>
                    </pic:cNvPicPr>
                  </pic:nvPicPr>
                  <pic:blipFill>
                    <a:blip r:embed="rId24"/>
                    <a:stretch>
                      <a:fillRect/>
                    </a:stretch>
                  </pic:blipFill>
                  <pic:spPr>
                    <a:xfrm>
                      <a:off x="0" y="0"/>
                      <a:ext cx="2697480" cy="1800225"/>
                    </a:xfrm>
                    <a:prstGeom prst="rect">
                      <a:avLst/>
                    </a:prstGeom>
                  </pic:spPr>
                </pic:pic>
              </a:graphicData>
            </a:graphic>
          </wp:inline>
        </w:drawing>
      </w:r>
      <w:r>
        <w:rPr>
          <w:rFonts w:hint="eastAsia" w:ascii="宋体" w:hAnsi="宋体" w:eastAsia="宋体" w:cs="宋体"/>
          <w:b w:val="0"/>
          <w:bCs w:val="0"/>
          <w:sz w:val="28"/>
          <w:szCs w:val="28"/>
          <w:lang w:val="en-US" w:eastAsia="zh-CN"/>
        </w:rPr>
        <w:drawing>
          <wp:inline distT="0" distB="0" distL="114300" distR="114300">
            <wp:extent cx="2520315" cy="1782445"/>
            <wp:effectExtent l="0" t="0" r="13335" b="8255"/>
            <wp:docPr id="96" name="图片 96" descr="55e5fa81416888be136de0f79d5a2a7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55e5fa81416888be136de0f79d5a2a7 - 副本"/>
                    <pic:cNvPicPr>
                      <a:picLocks noChangeAspect="1"/>
                    </pic:cNvPicPr>
                  </pic:nvPicPr>
                  <pic:blipFill>
                    <a:blip r:embed="rId25"/>
                    <a:stretch>
                      <a:fillRect/>
                    </a:stretch>
                  </pic:blipFill>
                  <pic:spPr>
                    <a:xfrm>
                      <a:off x="0" y="0"/>
                      <a:ext cx="2520315" cy="1782445"/>
                    </a:xfrm>
                    <a:prstGeom prst="rect">
                      <a:avLst/>
                    </a:prstGeom>
                  </pic:spPr>
                </pic:pic>
              </a:graphicData>
            </a:graphic>
          </wp:inline>
        </w:drawing>
      </w:r>
    </w:p>
    <w:p w14:paraId="2236A835">
      <w:pPr>
        <w:numPr>
          <w:ilvl w:val="0"/>
          <w:numId w:val="0"/>
        </w:numPr>
        <w:spacing w:line="360" w:lineRule="auto"/>
        <w:ind w:leftChars="0"/>
        <w:jc w:val="center"/>
        <w:rPr>
          <w:rFonts w:hint="eastAsia" w:ascii="宋体" w:hAnsi="宋体" w:eastAsia="宋体" w:cs="宋体"/>
          <w:b w:val="0"/>
          <w:bCs w:val="0"/>
          <w:sz w:val="28"/>
          <w:szCs w:val="28"/>
          <w:lang w:val="en-US" w:eastAsia="zh-CN"/>
        </w:rPr>
      </w:pPr>
    </w:p>
    <w:p w14:paraId="31433EF0">
      <w:pPr>
        <w:numPr>
          <w:ilvl w:val="0"/>
          <w:numId w:val="0"/>
        </w:numPr>
        <w:spacing w:line="360" w:lineRule="auto"/>
        <w:ind w:left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1619885" cy="2295525"/>
            <wp:effectExtent l="0" t="0" r="18415" b="9525"/>
            <wp:docPr id="97" name="图片 97" descr="71c74ef4428406f068f3837da437f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71c74ef4428406f068f3837da437ff9"/>
                    <pic:cNvPicPr>
                      <a:picLocks noChangeAspect="1"/>
                    </pic:cNvPicPr>
                  </pic:nvPicPr>
                  <pic:blipFill>
                    <a:blip r:embed="rId26"/>
                    <a:stretch>
                      <a:fillRect/>
                    </a:stretch>
                  </pic:blipFill>
                  <pic:spPr>
                    <a:xfrm>
                      <a:off x="0" y="0"/>
                      <a:ext cx="1619885" cy="229552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3620"/>
            <wp:effectExtent l="0" t="0" r="18415" b="11430"/>
            <wp:docPr id="40" name="图片 40" descr="73bbe44f5cf027b89eeb19db366d1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73bbe44f5cf027b89eeb19db366d16d"/>
                    <pic:cNvPicPr>
                      <a:picLocks noChangeAspect="1"/>
                    </pic:cNvPicPr>
                  </pic:nvPicPr>
                  <pic:blipFill>
                    <a:blip r:embed="rId27"/>
                    <a:stretch>
                      <a:fillRect/>
                    </a:stretch>
                  </pic:blipFill>
                  <pic:spPr>
                    <a:xfrm>
                      <a:off x="0" y="0"/>
                      <a:ext cx="1619885" cy="229362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5525"/>
            <wp:effectExtent l="0" t="0" r="18415" b="9525"/>
            <wp:docPr id="99" name="图片 99" descr="b683f3cf4573f7ad02f2a76fecdf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b683f3cf4573f7ad02f2a76fecdf555"/>
                    <pic:cNvPicPr>
                      <a:picLocks noChangeAspect="1"/>
                    </pic:cNvPicPr>
                  </pic:nvPicPr>
                  <pic:blipFill>
                    <a:blip r:embed="rId28"/>
                    <a:stretch>
                      <a:fillRect/>
                    </a:stretch>
                  </pic:blipFill>
                  <pic:spPr>
                    <a:xfrm>
                      <a:off x="0" y="0"/>
                      <a:ext cx="1619885" cy="2295525"/>
                    </a:xfrm>
                    <a:prstGeom prst="rect">
                      <a:avLst/>
                    </a:prstGeom>
                  </pic:spPr>
                </pic:pic>
              </a:graphicData>
            </a:graphic>
          </wp:inline>
        </w:drawing>
      </w:r>
    </w:p>
    <w:p w14:paraId="413FF5B5">
      <w:pPr>
        <w:numPr>
          <w:ilvl w:val="0"/>
          <w:numId w:val="0"/>
        </w:numPr>
        <w:spacing w:line="360" w:lineRule="auto"/>
        <w:ind w:leftChars="0"/>
        <w:jc w:val="center"/>
        <w:rPr>
          <w:rFonts w:hint="eastAsia" w:ascii="宋体" w:hAnsi="宋体" w:eastAsia="宋体" w:cs="宋体"/>
          <w:b/>
          <w:bCs/>
          <w:sz w:val="36"/>
          <w:szCs w:val="36"/>
          <w:lang w:eastAsia="zh-CN"/>
        </w:rPr>
      </w:pPr>
    </w:p>
    <w:p w14:paraId="4F7A74AD">
      <w:pPr>
        <w:numPr>
          <w:ilvl w:val="0"/>
          <w:numId w:val="0"/>
        </w:numPr>
        <w:spacing w:line="360" w:lineRule="auto"/>
        <w:ind w:left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1619885" cy="2282825"/>
            <wp:effectExtent l="0" t="0" r="18415" b="3175"/>
            <wp:docPr id="100" name="图片 100" descr="c9257adaa579171fa28550bb45242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c9257adaa579171fa28550bb45242d1"/>
                    <pic:cNvPicPr>
                      <a:picLocks noChangeAspect="1"/>
                    </pic:cNvPicPr>
                  </pic:nvPicPr>
                  <pic:blipFill>
                    <a:blip r:embed="rId29"/>
                    <a:stretch>
                      <a:fillRect/>
                    </a:stretch>
                  </pic:blipFill>
                  <pic:spPr>
                    <a:xfrm>
                      <a:off x="0" y="0"/>
                      <a:ext cx="1619885" cy="228282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0445"/>
            <wp:effectExtent l="0" t="0" r="18415" b="14605"/>
            <wp:docPr id="101" name="图片 101" descr="909ccccc0ce7e788da6c5f99dbd9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909ccccc0ce7e788da6c5f99dbd9631"/>
                    <pic:cNvPicPr>
                      <a:picLocks noChangeAspect="1"/>
                    </pic:cNvPicPr>
                  </pic:nvPicPr>
                  <pic:blipFill>
                    <a:blip r:embed="rId30"/>
                    <a:stretch>
                      <a:fillRect/>
                    </a:stretch>
                  </pic:blipFill>
                  <pic:spPr>
                    <a:xfrm>
                      <a:off x="0" y="0"/>
                      <a:ext cx="1619885" cy="229044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3620"/>
            <wp:effectExtent l="0" t="0" r="18415" b="11430"/>
            <wp:docPr id="47" name="图片 47" descr="4425b1dd3e3adfe0a1409a82132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4425b1dd3e3adfe0a1409a821325666"/>
                    <pic:cNvPicPr>
                      <a:picLocks noChangeAspect="1"/>
                    </pic:cNvPicPr>
                  </pic:nvPicPr>
                  <pic:blipFill>
                    <a:blip r:embed="rId31"/>
                    <a:stretch>
                      <a:fillRect/>
                    </a:stretch>
                  </pic:blipFill>
                  <pic:spPr>
                    <a:xfrm>
                      <a:off x="0" y="0"/>
                      <a:ext cx="1619885" cy="2293620"/>
                    </a:xfrm>
                    <a:prstGeom prst="rect">
                      <a:avLst/>
                    </a:prstGeom>
                  </pic:spPr>
                </pic:pic>
              </a:graphicData>
            </a:graphic>
          </wp:inline>
        </w:drawing>
      </w:r>
    </w:p>
    <w:p w14:paraId="3D4368D1">
      <w:pPr>
        <w:numPr>
          <w:ilvl w:val="0"/>
          <w:numId w:val="0"/>
        </w:numPr>
        <w:spacing w:line="360" w:lineRule="auto"/>
        <w:ind w:leftChars="0"/>
        <w:jc w:val="both"/>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 xml:space="preserve">       </w:t>
      </w:r>
    </w:p>
    <w:p w14:paraId="346DB644">
      <w:pPr>
        <w:numPr>
          <w:ilvl w:val="0"/>
          <w:numId w:val="0"/>
        </w:numPr>
        <w:spacing w:line="360" w:lineRule="auto"/>
        <w:ind w:leftChars="0"/>
        <w:jc w:val="both"/>
        <w:rPr>
          <w:rFonts w:hint="eastAsia" w:ascii="宋体" w:hAnsi="宋体" w:eastAsia="宋体" w:cs="宋体"/>
          <w:b/>
          <w:bCs/>
          <w:sz w:val="36"/>
          <w:szCs w:val="36"/>
          <w:lang w:val="en-US" w:eastAsia="zh-CN"/>
        </w:rPr>
      </w:pPr>
    </w:p>
    <w:p w14:paraId="5A27DD73">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祥浩林施工资质</w:t>
      </w:r>
    </w:p>
    <w:p w14:paraId="3E31DF4E">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3564890"/>
            <wp:effectExtent l="0" t="0" r="13335" b="16510"/>
            <wp:docPr id="53" name="图片 53" descr="f81315d9ccad258d35fec8cf6f4f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f81315d9ccad258d35fec8cf6f4fd0e"/>
                    <pic:cNvPicPr>
                      <a:picLocks noChangeAspect="1"/>
                    </pic:cNvPicPr>
                  </pic:nvPicPr>
                  <pic:blipFill>
                    <a:blip r:embed="rId32"/>
                    <a:stretch>
                      <a:fillRect/>
                    </a:stretch>
                  </pic:blipFill>
                  <pic:spPr>
                    <a:xfrm>
                      <a:off x="0" y="0"/>
                      <a:ext cx="2520315" cy="3564890"/>
                    </a:xfrm>
                    <a:prstGeom prst="rect">
                      <a:avLst/>
                    </a:prstGeom>
                  </pic:spPr>
                </pic:pic>
              </a:graphicData>
            </a:graphic>
          </wp:inline>
        </w:drawing>
      </w:r>
    </w:p>
    <w:p w14:paraId="638C2FEF">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3569970" cy="2520315"/>
            <wp:effectExtent l="0" t="0" r="11430" b="13335"/>
            <wp:docPr id="79" name="图片 79" descr="d552674d95fcf9e5779716cc47a0c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d552674d95fcf9e5779716cc47a0c3f"/>
                    <pic:cNvPicPr>
                      <a:picLocks noChangeAspect="1"/>
                    </pic:cNvPicPr>
                  </pic:nvPicPr>
                  <pic:blipFill>
                    <a:blip r:embed="rId33"/>
                    <a:stretch>
                      <a:fillRect/>
                    </a:stretch>
                  </pic:blipFill>
                  <pic:spPr>
                    <a:xfrm>
                      <a:off x="0" y="0"/>
                      <a:ext cx="3569970" cy="2520315"/>
                    </a:xfrm>
                    <a:prstGeom prst="rect">
                      <a:avLst/>
                    </a:prstGeom>
                  </pic:spPr>
                </pic:pic>
              </a:graphicData>
            </a:graphic>
          </wp:inline>
        </w:drawing>
      </w:r>
    </w:p>
    <w:p w14:paraId="2E0D31EC">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1738630"/>
            <wp:effectExtent l="0" t="0" r="13335" b="13970"/>
            <wp:docPr id="80" name="图片 80" descr="301c427dc7c1d74b82f5719594cca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301c427dc7c1d74b82f5719594cca53"/>
                    <pic:cNvPicPr>
                      <a:picLocks noChangeAspect="1"/>
                    </pic:cNvPicPr>
                  </pic:nvPicPr>
                  <pic:blipFill>
                    <a:blip r:embed="rId34"/>
                    <a:stretch>
                      <a:fillRect/>
                    </a:stretch>
                  </pic:blipFill>
                  <pic:spPr>
                    <a:xfrm>
                      <a:off x="0" y="0"/>
                      <a:ext cx="2520315" cy="173863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2520315" cy="1743075"/>
            <wp:effectExtent l="0" t="0" r="13335" b="9525"/>
            <wp:docPr id="81" name="图片 81" descr="c920fc0e26c4c453995793d417270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c920fc0e26c4c453995793d417270e6"/>
                    <pic:cNvPicPr>
                      <a:picLocks noChangeAspect="1"/>
                    </pic:cNvPicPr>
                  </pic:nvPicPr>
                  <pic:blipFill>
                    <a:blip r:embed="rId35"/>
                    <a:stretch>
                      <a:fillRect/>
                    </a:stretch>
                  </pic:blipFill>
                  <pic:spPr>
                    <a:xfrm>
                      <a:off x="0" y="0"/>
                      <a:ext cx="2520315" cy="1743075"/>
                    </a:xfrm>
                    <a:prstGeom prst="rect">
                      <a:avLst/>
                    </a:prstGeom>
                  </pic:spPr>
                </pic:pic>
              </a:graphicData>
            </a:graphic>
          </wp:inline>
        </w:drawing>
      </w:r>
    </w:p>
    <w:p w14:paraId="14B41524">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祥浩林质量管理体系认证证书</w:t>
      </w:r>
    </w:p>
    <w:p w14:paraId="4A88E4B0">
      <w:pPr>
        <w:numPr>
          <w:ilvl w:val="0"/>
          <w:numId w:val="0"/>
        </w:numPr>
        <w:spacing w:line="360" w:lineRule="auto"/>
        <w:ind w:leftChars="0"/>
        <w:jc w:val="both"/>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3569970"/>
            <wp:effectExtent l="0" t="0" r="13335" b="11430"/>
            <wp:docPr id="115" name="图片 115" descr="微信图片_2020042116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微信图片_20200421164209"/>
                    <pic:cNvPicPr>
                      <a:picLocks noChangeAspect="1"/>
                    </pic:cNvPicPr>
                  </pic:nvPicPr>
                  <pic:blipFill>
                    <a:blip r:embed="rId36"/>
                    <a:stretch>
                      <a:fillRect/>
                    </a:stretch>
                  </pic:blipFill>
                  <pic:spPr>
                    <a:xfrm>
                      <a:off x="0" y="0"/>
                      <a:ext cx="2520315" cy="356997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520315" cy="3568065"/>
            <wp:effectExtent l="0" t="0" r="13335" b="13335"/>
            <wp:docPr id="116" name="图片 116" descr="微信图片_2020042116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微信图片_20200421164220"/>
                    <pic:cNvPicPr>
                      <a:picLocks noChangeAspect="1"/>
                    </pic:cNvPicPr>
                  </pic:nvPicPr>
                  <pic:blipFill>
                    <a:blip r:embed="rId37"/>
                    <a:stretch>
                      <a:fillRect/>
                    </a:stretch>
                  </pic:blipFill>
                  <pic:spPr>
                    <a:xfrm>
                      <a:off x="0" y="0"/>
                      <a:ext cx="2520315" cy="3568065"/>
                    </a:xfrm>
                    <a:prstGeom prst="rect">
                      <a:avLst/>
                    </a:prstGeom>
                  </pic:spPr>
                </pic:pic>
              </a:graphicData>
            </a:graphic>
          </wp:inline>
        </w:drawing>
      </w:r>
    </w:p>
    <w:p w14:paraId="13EF86C6">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祥浩林企业生产执行标准化信息</w:t>
      </w:r>
    </w:p>
    <w:p w14:paraId="69FF7FCB">
      <w:pPr>
        <w:numPr>
          <w:ilvl w:val="0"/>
          <w:numId w:val="0"/>
        </w:numPr>
        <w:spacing w:line="360" w:lineRule="auto"/>
        <w:ind w:leftChars="0"/>
        <w:jc w:val="center"/>
      </w:pPr>
      <w:r>
        <w:drawing>
          <wp:inline distT="0" distB="0" distL="114300" distR="114300">
            <wp:extent cx="1619885" cy="2287270"/>
            <wp:effectExtent l="0" t="0" r="18415" b="17780"/>
            <wp:docPr id="1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
                    <pic:cNvPicPr>
                      <a:picLocks noChangeAspect="1"/>
                    </pic:cNvPicPr>
                  </pic:nvPicPr>
                  <pic:blipFill>
                    <a:blip r:embed="rId38"/>
                    <a:stretch>
                      <a:fillRect/>
                    </a:stretch>
                  </pic:blipFill>
                  <pic:spPr>
                    <a:xfrm>
                      <a:off x="0" y="0"/>
                      <a:ext cx="1619885" cy="2287270"/>
                    </a:xfrm>
                    <a:prstGeom prst="rect">
                      <a:avLst/>
                    </a:prstGeom>
                    <a:noFill/>
                    <a:ln>
                      <a:noFill/>
                    </a:ln>
                  </pic:spPr>
                </pic:pic>
              </a:graphicData>
            </a:graphic>
          </wp:inline>
        </w:drawing>
      </w:r>
      <w:r>
        <w:drawing>
          <wp:inline distT="0" distB="0" distL="114300" distR="114300">
            <wp:extent cx="1619885" cy="2287270"/>
            <wp:effectExtent l="0" t="0" r="18415" b="17780"/>
            <wp:docPr id="1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
                    <pic:cNvPicPr>
                      <a:picLocks noChangeAspect="1"/>
                    </pic:cNvPicPr>
                  </pic:nvPicPr>
                  <pic:blipFill>
                    <a:blip r:embed="rId39"/>
                    <a:stretch>
                      <a:fillRect/>
                    </a:stretch>
                  </pic:blipFill>
                  <pic:spPr>
                    <a:xfrm>
                      <a:off x="0" y="0"/>
                      <a:ext cx="1619885" cy="2287270"/>
                    </a:xfrm>
                    <a:prstGeom prst="rect">
                      <a:avLst/>
                    </a:prstGeom>
                    <a:noFill/>
                    <a:ln>
                      <a:noFill/>
                    </a:ln>
                  </pic:spPr>
                </pic:pic>
              </a:graphicData>
            </a:graphic>
          </wp:inline>
        </w:drawing>
      </w:r>
      <w:r>
        <w:drawing>
          <wp:inline distT="0" distB="0" distL="114300" distR="114300">
            <wp:extent cx="1619885" cy="2282190"/>
            <wp:effectExtent l="0" t="0" r="18415" b="3810"/>
            <wp:docPr id="1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
                    <pic:cNvPicPr>
                      <a:picLocks noChangeAspect="1"/>
                    </pic:cNvPicPr>
                  </pic:nvPicPr>
                  <pic:blipFill>
                    <a:blip r:embed="rId40"/>
                    <a:stretch>
                      <a:fillRect/>
                    </a:stretch>
                  </pic:blipFill>
                  <pic:spPr>
                    <a:xfrm>
                      <a:off x="0" y="0"/>
                      <a:ext cx="1619885" cy="2282190"/>
                    </a:xfrm>
                    <a:prstGeom prst="rect">
                      <a:avLst/>
                    </a:prstGeom>
                    <a:noFill/>
                    <a:ln>
                      <a:noFill/>
                    </a:ln>
                  </pic:spPr>
                </pic:pic>
              </a:graphicData>
            </a:graphic>
          </wp:inline>
        </w:drawing>
      </w:r>
    </w:p>
    <w:p w14:paraId="4F91EFB2">
      <w:pPr>
        <w:numPr>
          <w:ilvl w:val="0"/>
          <w:numId w:val="0"/>
        </w:numPr>
        <w:spacing w:line="360" w:lineRule="auto"/>
        <w:ind w:leftChars="0"/>
        <w:jc w:val="center"/>
      </w:pPr>
    </w:p>
    <w:p w14:paraId="7BB34D96">
      <w:pPr>
        <w:numPr>
          <w:ilvl w:val="0"/>
          <w:numId w:val="0"/>
        </w:numPr>
        <w:spacing w:line="360" w:lineRule="auto"/>
        <w:ind w:leftChars="0"/>
        <w:jc w:val="center"/>
      </w:pPr>
    </w:p>
    <w:p w14:paraId="080A563C">
      <w:pPr>
        <w:numPr>
          <w:ilvl w:val="0"/>
          <w:numId w:val="0"/>
        </w:numPr>
        <w:spacing w:line="360" w:lineRule="auto"/>
        <w:ind w:leftChars="0"/>
        <w:jc w:val="center"/>
      </w:pPr>
    </w:p>
    <w:p w14:paraId="332D86C1">
      <w:pPr>
        <w:numPr>
          <w:ilvl w:val="0"/>
          <w:numId w:val="0"/>
        </w:numPr>
        <w:spacing w:line="360" w:lineRule="auto"/>
        <w:ind w:leftChars="0"/>
        <w:jc w:val="center"/>
      </w:pPr>
    </w:p>
    <w:p w14:paraId="4D14D538">
      <w:pPr>
        <w:numPr>
          <w:ilvl w:val="0"/>
          <w:numId w:val="0"/>
        </w:numPr>
        <w:spacing w:line="360" w:lineRule="auto"/>
        <w:ind w:leftChars="0"/>
        <w:jc w:val="center"/>
      </w:pPr>
    </w:p>
    <w:p w14:paraId="5D4CAFC7">
      <w:pPr>
        <w:numPr>
          <w:ilvl w:val="0"/>
          <w:numId w:val="2"/>
        </w:numPr>
        <w:spacing w:line="360" w:lineRule="auto"/>
        <w:ind w:left="0" w:leftChars="0" w:firstLine="0" w:firstLine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祥浩林荣誉证书</w:t>
      </w:r>
    </w:p>
    <w:p w14:paraId="3F097452">
      <w:pPr>
        <w:numPr>
          <w:ilvl w:val="0"/>
          <w:numId w:val="0"/>
        </w:numPr>
        <w:spacing w:line="360" w:lineRule="auto"/>
        <w:ind w:leftChars="0"/>
        <w:jc w:val="center"/>
        <w:rPr>
          <w:rFonts w:hint="default" w:ascii="宋体" w:hAnsi="宋体" w:eastAsia="宋体" w:cs="宋体"/>
          <w:b/>
          <w:bCs/>
          <w:sz w:val="36"/>
          <w:szCs w:val="36"/>
          <w:lang w:val="en-US" w:eastAsia="zh-CN"/>
        </w:rPr>
      </w:pPr>
      <w:r>
        <w:rPr>
          <w:rFonts w:hint="default" w:ascii="宋体" w:hAnsi="宋体" w:eastAsia="宋体" w:cs="宋体"/>
          <w:b/>
          <w:bCs/>
          <w:sz w:val="36"/>
          <w:szCs w:val="36"/>
          <w:lang w:val="en-US" w:eastAsia="zh-CN"/>
        </w:rPr>
        <w:drawing>
          <wp:inline distT="0" distB="0" distL="114300" distR="114300">
            <wp:extent cx="1619885" cy="1144270"/>
            <wp:effectExtent l="0" t="0" r="18415" b="17780"/>
            <wp:docPr id="120" name="图片 120" descr="6c6d4b90afb5e3bd0a8a46ca11be3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6c6d4b90afb5e3bd0a8a46ca11be35f"/>
                    <pic:cNvPicPr>
                      <a:picLocks noChangeAspect="1"/>
                    </pic:cNvPicPr>
                  </pic:nvPicPr>
                  <pic:blipFill>
                    <a:blip r:embed="rId41"/>
                    <a:stretch>
                      <a:fillRect/>
                    </a:stretch>
                  </pic:blipFill>
                  <pic:spPr>
                    <a:xfrm>
                      <a:off x="0" y="0"/>
                      <a:ext cx="1619885" cy="1144270"/>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7445"/>
            <wp:effectExtent l="0" t="0" r="18415" b="14605"/>
            <wp:docPr id="121" name="图片 121" descr="6cf89a2a55f8b2566c5e08af11a50a9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6cf89a2a55f8b2566c5e08af11a50a9 - 副本"/>
                    <pic:cNvPicPr>
                      <a:picLocks noChangeAspect="1"/>
                    </pic:cNvPicPr>
                  </pic:nvPicPr>
                  <pic:blipFill>
                    <a:blip r:embed="rId42"/>
                    <a:stretch>
                      <a:fillRect/>
                    </a:stretch>
                  </pic:blipFill>
                  <pic:spPr>
                    <a:xfrm>
                      <a:off x="0" y="0"/>
                      <a:ext cx="1619885" cy="1147445"/>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6175"/>
            <wp:effectExtent l="0" t="0" r="18415" b="15875"/>
            <wp:docPr id="124" name="图片 124" descr="97a055c53d8ba4af9f9c2e99b532a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97a055c53d8ba4af9f9c2e99b532a5c"/>
                    <pic:cNvPicPr>
                      <a:picLocks noChangeAspect="1"/>
                    </pic:cNvPicPr>
                  </pic:nvPicPr>
                  <pic:blipFill>
                    <a:blip r:embed="rId43"/>
                    <a:stretch>
                      <a:fillRect/>
                    </a:stretch>
                  </pic:blipFill>
                  <pic:spPr>
                    <a:xfrm>
                      <a:off x="0" y="0"/>
                      <a:ext cx="1619885" cy="1146175"/>
                    </a:xfrm>
                    <a:prstGeom prst="rect">
                      <a:avLst/>
                    </a:prstGeom>
                  </pic:spPr>
                </pic:pic>
              </a:graphicData>
            </a:graphic>
          </wp:inline>
        </w:drawing>
      </w:r>
    </w:p>
    <w:p w14:paraId="70F4487C">
      <w:pPr>
        <w:numPr>
          <w:ilvl w:val="0"/>
          <w:numId w:val="0"/>
        </w:numPr>
        <w:spacing w:line="360" w:lineRule="auto"/>
        <w:ind w:leftChars="0"/>
        <w:jc w:val="center"/>
        <w:rPr>
          <w:rFonts w:hint="default" w:ascii="宋体" w:hAnsi="宋体" w:eastAsia="宋体" w:cs="宋体"/>
          <w:b/>
          <w:bCs/>
          <w:sz w:val="36"/>
          <w:szCs w:val="36"/>
          <w:lang w:val="en-US" w:eastAsia="zh-CN"/>
        </w:rPr>
      </w:pPr>
      <w:r>
        <w:rPr>
          <w:rFonts w:hint="default" w:ascii="宋体" w:hAnsi="宋体" w:eastAsia="宋体" w:cs="宋体"/>
          <w:b/>
          <w:bCs/>
          <w:sz w:val="36"/>
          <w:szCs w:val="36"/>
          <w:lang w:val="en-US" w:eastAsia="zh-CN"/>
        </w:rPr>
        <w:drawing>
          <wp:inline distT="0" distB="0" distL="114300" distR="114300">
            <wp:extent cx="1619885" cy="1153160"/>
            <wp:effectExtent l="0" t="0" r="18415" b="8890"/>
            <wp:docPr id="145" name="图片 145" descr="7039ec5e37ed3411a77b34a76c37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7039ec5e37ed3411a77b34a76c37d16"/>
                    <pic:cNvPicPr>
                      <a:picLocks noChangeAspect="1"/>
                    </pic:cNvPicPr>
                  </pic:nvPicPr>
                  <pic:blipFill>
                    <a:blip r:embed="rId44"/>
                    <a:stretch>
                      <a:fillRect/>
                    </a:stretch>
                  </pic:blipFill>
                  <pic:spPr>
                    <a:xfrm>
                      <a:off x="0" y="0"/>
                      <a:ext cx="1619885" cy="1153160"/>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4905"/>
            <wp:effectExtent l="0" t="0" r="18415" b="17145"/>
            <wp:docPr id="146" name="图片 146" descr="c45911bced6f8d7de56031b64cbeb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c45911bced6f8d7de56031b64cbeb8e"/>
                    <pic:cNvPicPr>
                      <a:picLocks noChangeAspect="1"/>
                    </pic:cNvPicPr>
                  </pic:nvPicPr>
                  <pic:blipFill>
                    <a:blip r:embed="rId45"/>
                    <a:stretch>
                      <a:fillRect/>
                    </a:stretch>
                  </pic:blipFill>
                  <pic:spPr>
                    <a:xfrm>
                      <a:off x="0" y="0"/>
                      <a:ext cx="1619885" cy="1144905"/>
                    </a:xfrm>
                    <a:prstGeom prst="rect">
                      <a:avLst/>
                    </a:prstGeom>
                  </pic:spPr>
                </pic:pic>
              </a:graphicData>
            </a:graphic>
          </wp:inline>
        </w:drawing>
      </w:r>
    </w:p>
    <w:p w14:paraId="1FB8A3EA">
      <w:pPr>
        <w:numPr>
          <w:ilvl w:val="0"/>
          <w:numId w:val="0"/>
        </w:numPr>
        <w:spacing w:line="360" w:lineRule="auto"/>
        <w:ind w:left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10.祥浩林技术工程师</w:t>
      </w:r>
    </w:p>
    <w:p w14:paraId="3AB81094">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160270" cy="1619250"/>
            <wp:effectExtent l="0" t="0" r="11430" b="0"/>
            <wp:docPr id="147" name="图片 147" descr="68d414d3c1b1d015cf2aae7882789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68d414d3c1b1d015cf2aae78827892d"/>
                    <pic:cNvPicPr>
                      <a:picLocks noChangeAspect="1"/>
                    </pic:cNvPicPr>
                  </pic:nvPicPr>
                  <pic:blipFill>
                    <a:blip r:embed="rId46"/>
                    <a:stretch>
                      <a:fillRect/>
                    </a:stretch>
                  </pic:blipFill>
                  <pic:spPr>
                    <a:xfrm>
                      <a:off x="0" y="0"/>
                      <a:ext cx="2160270" cy="161925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621155"/>
            <wp:effectExtent l="0" t="0" r="11430" b="17145"/>
            <wp:docPr id="148" name="图片 148" descr="a5c6410eab64d4c39fc183646a84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a5c6410eab64d4c39fc183646a846ab"/>
                    <pic:cNvPicPr>
                      <a:picLocks noChangeAspect="1"/>
                    </pic:cNvPicPr>
                  </pic:nvPicPr>
                  <pic:blipFill>
                    <a:blip r:embed="rId47"/>
                    <a:stretch>
                      <a:fillRect/>
                    </a:stretch>
                  </pic:blipFill>
                  <pic:spPr>
                    <a:xfrm>
                      <a:off x="0" y="0"/>
                      <a:ext cx="2160270" cy="1621155"/>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545590"/>
            <wp:effectExtent l="0" t="0" r="11430" b="16510"/>
            <wp:docPr id="149" name="图片 149" descr="b76ffa45de8520d8c539c4afaf0b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b76ffa45de8520d8c539c4afaf0bf61"/>
                    <pic:cNvPicPr>
                      <a:picLocks noChangeAspect="1"/>
                    </pic:cNvPicPr>
                  </pic:nvPicPr>
                  <pic:blipFill>
                    <a:blip r:embed="rId48"/>
                    <a:stretch>
                      <a:fillRect/>
                    </a:stretch>
                  </pic:blipFill>
                  <pic:spPr>
                    <a:xfrm>
                      <a:off x="0" y="0"/>
                      <a:ext cx="2160270" cy="154559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358900"/>
            <wp:effectExtent l="0" t="0" r="11430" b="12700"/>
            <wp:docPr id="150" name="图片 150" descr="2b7150b7aaf7c22b13f1618807ce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2b7150b7aaf7c22b13f1618807ce537"/>
                    <pic:cNvPicPr>
                      <a:picLocks noChangeAspect="1"/>
                    </pic:cNvPicPr>
                  </pic:nvPicPr>
                  <pic:blipFill>
                    <a:blip r:embed="rId49"/>
                    <a:stretch>
                      <a:fillRect/>
                    </a:stretch>
                  </pic:blipFill>
                  <pic:spPr>
                    <a:xfrm>
                      <a:off x="0" y="0"/>
                      <a:ext cx="2160270" cy="1358900"/>
                    </a:xfrm>
                    <a:prstGeom prst="rect">
                      <a:avLst/>
                    </a:prstGeom>
                  </pic:spPr>
                </pic:pic>
              </a:graphicData>
            </a:graphic>
          </wp:inline>
        </w:drawing>
      </w:r>
    </w:p>
    <w:p w14:paraId="543B66BF">
      <w:pPr>
        <w:numPr>
          <w:ilvl w:val="0"/>
          <w:numId w:val="0"/>
        </w:numPr>
        <w:spacing w:line="360" w:lineRule="auto"/>
        <w:ind w:leftChars="0"/>
        <w:jc w:val="center"/>
        <w:rPr>
          <w:rFonts w:hint="eastAsia" w:ascii="宋体" w:hAnsi="宋体" w:eastAsia="宋体" w:cs="宋体"/>
          <w:b/>
          <w:bCs/>
          <w:sz w:val="36"/>
          <w:szCs w:val="36"/>
          <w:lang w:eastAsia="zh-CN"/>
        </w:rPr>
      </w:pPr>
    </w:p>
    <w:p w14:paraId="02880DCF">
      <w:pPr>
        <w:numPr>
          <w:ilvl w:val="0"/>
          <w:numId w:val="0"/>
        </w:numPr>
        <w:spacing w:line="360" w:lineRule="auto"/>
        <w:ind w:leftChars="0"/>
        <w:jc w:val="center"/>
        <w:rPr>
          <w:rFonts w:hint="eastAsia" w:ascii="宋体" w:hAnsi="宋体" w:eastAsia="宋体" w:cs="宋体"/>
          <w:b/>
          <w:bCs/>
          <w:sz w:val="36"/>
          <w:szCs w:val="36"/>
          <w:lang w:eastAsia="zh-CN"/>
        </w:rPr>
      </w:pPr>
    </w:p>
    <w:p w14:paraId="54ADC599">
      <w:pPr>
        <w:numPr>
          <w:ilvl w:val="0"/>
          <w:numId w:val="0"/>
        </w:numPr>
        <w:spacing w:line="360" w:lineRule="auto"/>
        <w:ind w:leftChars="0"/>
        <w:jc w:val="center"/>
        <w:rPr>
          <w:rFonts w:hint="eastAsia" w:ascii="宋体" w:hAnsi="宋体" w:eastAsia="宋体" w:cs="宋体"/>
          <w:b/>
          <w:bCs/>
          <w:sz w:val="36"/>
          <w:szCs w:val="36"/>
          <w:lang w:eastAsia="zh-CN"/>
        </w:rPr>
      </w:pPr>
    </w:p>
    <w:p w14:paraId="08ED1963">
      <w:pPr>
        <w:numPr>
          <w:ilvl w:val="0"/>
          <w:numId w:val="0"/>
        </w:numPr>
        <w:spacing w:line="360" w:lineRule="auto"/>
        <w:ind w:leftChars="0"/>
        <w:jc w:val="center"/>
        <w:rPr>
          <w:rFonts w:hint="eastAsia" w:ascii="宋体" w:hAnsi="宋体" w:eastAsia="宋体" w:cs="宋体"/>
          <w:b/>
          <w:bCs/>
          <w:sz w:val="36"/>
          <w:szCs w:val="36"/>
          <w:lang w:eastAsia="zh-CN"/>
        </w:rPr>
      </w:pPr>
    </w:p>
    <w:p w14:paraId="65205486">
      <w:pPr>
        <w:spacing w:line="360" w:lineRule="auto"/>
        <w:jc w:val="both"/>
        <w:rPr>
          <w:rFonts w:hint="eastAsia" w:ascii="宋体" w:hAnsi="宋体" w:eastAsia="宋体" w:cs="宋体"/>
          <w:b/>
          <w:bCs/>
          <w:sz w:val="36"/>
          <w:szCs w:val="36"/>
        </w:rPr>
      </w:pPr>
    </w:p>
    <w:p w14:paraId="190EA3C8">
      <w:pPr>
        <w:spacing w:line="360" w:lineRule="auto"/>
        <w:ind w:left="420" w:leftChars="20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三</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污水来源、性质、水量、执行排放标准</w:t>
      </w:r>
      <w:r>
        <w:rPr>
          <w:rFonts w:hint="eastAsia" w:ascii="宋体" w:hAnsi="宋体" w:eastAsia="宋体" w:cs="宋体"/>
          <w:b/>
          <w:bCs/>
          <w:sz w:val="36"/>
          <w:szCs w:val="36"/>
          <w:lang w:eastAsia="zh-CN"/>
        </w:rPr>
        <w:t>》</w:t>
      </w:r>
    </w:p>
    <w:p w14:paraId="2EB9BEAC">
      <w:pPr>
        <w:spacing w:line="360" w:lineRule="auto"/>
        <w:rPr>
          <w:rFonts w:ascii="宋体" w:hAnsi="宋体" w:eastAsia="宋体" w:cs="宋体"/>
          <w:b/>
          <w:bCs/>
          <w:sz w:val="30"/>
          <w:szCs w:val="30"/>
        </w:rPr>
      </w:pPr>
      <w:r>
        <w:rPr>
          <w:rFonts w:hint="eastAsia" w:ascii="宋体" w:hAnsi="宋体" w:eastAsia="宋体" w:cs="宋体"/>
          <w:b/>
          <w:bCs/>
          <w:sz w:val="30"/>
          <w:szCs w:val="30"/>
        </w:rPr>
        <w:t>1、污水来源</w:t>
      </w:r>
    </w:p>
    <w:p w14:paraId="7C8A1A77">
      <w:pPr>
        <w:spacing w:line="360" w:lineRule="auto"/>
        <w:ind w:firstLine="480" w:firstLineChars="200"/>
        <w:rPr>
          <w:rFonts w:ascii="宋体" w:hAnsi="宋体" w:eastAsia="宋体" w:cs="宋体"/>
          <w:sz w:val="24"/>
        </w:rPr>
      </w:pPr>
      <w:r>
        <w:rPr>
          <w:rFonts w:ascii="宋体" w:hAnsi="宋体" w:eastAsia="宋体" w:cs="宋体"/>
          <w:sz w:val="24"/>
        </w:rPr>
        <w:t>本污水处理系统的污水主要来自</w:t>
      </w:r>
      <w:r>
        <w:rPr>
          <w:rFonts w:hint="eastAsia" w:ascii="宋体" w:hAnsi="宋体" w:eastAsia="宋体" w:cs="宋体"/>
          <w:sz w:val="24"/>
          <w:lang w:eastAsia="zh-CN"/>
        </w:rPr>
        <w:t>食品加工厂生产加工废水</w:t>
      </w:r>
      <w:r>
        <w:rPr>
          <w:rFonts w:ascii="宋体" w:hAnsi="宋体" w:eastAsia="宋体" w:cs="宋体"/>
          <w:sz w:val="24"/>
        </w:rPr>
        <w:t>，包括</w:t>
      </w:r>
      <w:r>
        <w:rPr>
          <w:rFonts w:hint="eastAsia" w:ascii="宋体" w:hAnsi="宋体" w:eastAsia="宋体" w:cs="宋体"/>
          <w:sz w:val="24"/>
          <w:lang w:eastAsia="zh-CN"/>
        </w:rPr>
        <w:t>流水线冲洗废水</w:t>
      </w:r>
      <w:r>
        <w:rPr>
          <w:rFonts w:ascii="宋体" w:hAnsi="宋体" w:eastAsia="宋体" w:cs="宋体"/>
          <w:sz w:val="24"/>
        </w:rPr>
        <w:t>、</w:t>
      </w:r>
      <w:r>
        <w:rPr>
          <w:rFonts w:hint="eastAsia" w:ascii="宋体" w:hAnsi="宋体" w:eastAsia="宋体" w:cs="宋体"/>
          <w:sz w:val="24"/>
          <w:lang w:eastAsia="zh-CN"/>
        </w:rPr>
        <w:t>过滤污</w:t>
      </w:r>
      <w:r>
        <w:rPr>
          <w:rFonts w:ascii="宋体" w:hAnsi="宋体" w:eastAsia="宋体" w:cs="宋体"/>
          <w:sz w:val="24"/>
        </w:rPr>
        <w:t>水、</w:t>
      </w:r>
      <w:r>
        <w:rPr>
          <w:rFonts w:hint="eastAsia" w:ascii="宋体" w:hAnsi="宋体" w:eastAsia="宋体" w:cs="宋体"/>
          <w:sz w:val="24"/>
          <w:lang w:eastAsia="zh-CN"/>
        </w:rPr>
        <w:t>洗涤排水、</w:t>
      </w:r>
      <w:r>
        <w:rPr>
          <w:rFonts w:ascii="宋体" w:hAnsi="宋体" w:eastAsia="宋体" w:cs="宋体"/>
          <w:sz w:val="24"/>
        </w:rPr>
        <w:t>消毒排水及其他排水。虽然</w:t>
      </w:r>
      <w:r>
        <w:rPr>
          <w:rFonts w:hint="eastAsia" w:ascii="宋体" w:hAnsi="宋体" w:eastAsia="宋体" w:cs="宋体"/>
          <w:sz w:val="24"/>
          <w:lang w:eastAsia="zh-CN"/>
        </w:rPr>
        <w:t>食品</w:t>
      </w:r>
      <w:r>
        <w:rPr>
          <w:rFonts w:ascii="宋体" w:hAnsi="宋体" w:eastAsia="宋体" w:cs="宋体"/>
          <w:sz w:val="24"/>
        </w:rPr>
        <w:t>污水中99.9%是水，但污染物以悬浮态或溶解态的有机物（如氮，硫、磷等盐类）、</w:t>
      </w:r>
      <w:r>
        <w:rPr>
          <w:rFonts w:hint="eastAsia" w:ascii="宋体" w:hAnsi="宋体" w:eastAsia="宋体" w:cs="宋体"/>
          <w:sz w:val="24"/>
        </w:rPr>
        <w:t>固态</w:t>
      </w:r>
      <w:r>
        <w:rPr>
          <w:rFonts w:ascii="宋体" w:hAnsi="宋体" w:eastAsia="宋体" w:cs="宋体"/>
          <w:sz w:val="24"/>
        </w:rPr>
        <w:t>有机物（如</w:t>
      </w:r>
      <w:r>
        <w:rPr>
          <w:rFonts w:hint="eastAsia" w:ascii="宋体" w:hAnsi="宋体" w:eastAsia="宋体" w:cs="宋体"/>
          <w:sz w:val="24"/>
          <w:lang w:eastAsia="zh-CN"/>
        </w:rPr>
        <w:t>油脂、</w:t>
      </w:r>
      <w:r>
        <w:rPr>
          <w:rFonts w:ascii="宋体" w:hAnsi="宋体" w:eastAsia="宋体" w:cs="宋体"/>
          <w:sz w:val="24"/>
        </w:rPr>
        <w:t>纤维素、淀粉、脂肪、蛋白质及合成洗涤剂等）为主。该污水经污水处理系统处理后，</w:t>
      </w:r>
      <w:r>
        <w:rPr>
          <w:rFonts w:hint="eastAsia" w:ascii="宋体" w:hAnsi="宋体" w:eastAsia="宋体" w:cs="宋体"/>
          <w:sz w:val="24"/>
        </w:rPr>
        <w:t>达标</w:t>
      </w:r>
      <w:r>
        <w:rPr>
          <w:rFonts w:hint="eastAsia" w:ascii="宋体" w:hAnsi="宋体" w:eastAsia="宋体" w:cs="宋体"/>
          <w:sz w:val="24"/>
          <w:lang w:eastAsia="zh-CN"/>
        </w:rPr>
        <w:t>行业规定</w:t>
      </w:r>
      <w:r>
        <w:rPr>
          <w:rFonts w:ascii="宋体" w:hAnsi="宋体" w:eastAsia="宋体" w:cs="宋体"/>
          <w:sz w:val="24"/>
        </w:rPr>
        <w:t>合格水</w:t>
      </w:r>
      <w:r>
        <w:rPr>
          <w:rFonts w:hint="eastAsia" w:ascii="宋体" w:hAnsi="宋体" w:eastAsia="宋体" w:cs="宋体"/>
          <w:sz w:val="24"/>
        </w:rPr>
        <w:t>后方可</w:t>
      </w:r>
      <w:r>
        <w:rPr>
          <w:rFonts w:ascii="宋体" w:hAnsi="宋体" w:eastAsia="宋体" w:cs="宋体"/>
          <w:sz w:val="24"/>
        </w:rPr>
        <w:t>直接外排。</w:t>
      </w:r>
    </w:p>
    <w:p w14:paraId="3B5293DC">
      <w:pPr>
        <w:numPr>
          <w:ilvl w:val="0"/>
          <w:numId w:val="0"/>
        </w:numPr>
        <w:spacing w:line="360" w:lineRule="auto"/>
        <w:rPr>
          <w:rFonts w:ascii="宋体" w:hAnsi="宋体" w:eastAsia="宋体" w:cs="宋体"/>
          <w:b/>
          <w:bCs/>
          <w:sz w:val="30"/>
          <w:szCs w:val="30"/>
        </w:rPr>
      </w:pPr>
      <w:r>
        <w:rPr>
          <w:rFonts w:hint="eastAsia" w:ascii="宋体" w:hAnsi="宋体" w:eastAsia="宋体" w:cs="宋体"/>
          <w:b/>
          <w:bCs/>
          <w:sz w:val="30"/>
          <w:szCs w:val="30"/>
          <w:lang w:val="en-US" w:eastAsia="zh-CN"/>
        </w:rPr>
        <w:t>2、</w:t>
      </w:r>
      <w:r>
        <w:rPr>
          <w:rFonts w:hint="eastAsia" w:ascii="宋体" w:hAnsi="宋体" w:eastAsia="宋体" w:cs="宋体"/>
          <w:b/>
          <w:bCs/>
          <w:sz w:val="30"/>
          <w:szCs w:val="30"/>
        </w:rPr>
        <w:t>污水水量</w:t>
      </w:r>
    </w:p>
    <w:p w14:paraId="537B4FA9">
      <w:pPr>
        <w:spacing w:line="360" w:lineRule="auto"/>
        <w:ind w:firstLine="480" w:firstLineChars="200"/>
        <w:rPr>
          <w:rFonts w:ascii="宋体" w:hAnsi="宋体" w:eastAsia="宋体" w:cs="宋体"/>
          <w:sz w:val="24"/>
        </w:rPr>
      </w:pPr>
      <w:r>
        <w:rPr>
          <w:rFonts w:hint="eastAsia" w:ascii="宋体" w:hAnsi="宋体" w:eastAsia="宋体" w:cs="宋体"/>
          <w:sz w:val="24"/>
        </w:rPr>
        <w:t>根据估算，平均排水量为</w:t>
      </w:r>
      <w:r>
        <w:rPr>
          <w:rFonts w:hint="eastAsia" w:ascii="宋体" w:hAnsi="宋体" w:eastAsia="宋体" w:cs="宋体"/>
          <w:sz w:val="24"/>
          <w:lang w:val="en-US" w:eastAsia="zh-CN"/>
        </w:rPr>
        <w:t>3</w:t>
      </w:r>
      <w:r>
        <w:rPr>
          <w:rFonts w:hint="eastAsia" w:ascii="宋体" w:hAnsi="宋体" w:eastAsia="宋体" w:cs="宋体"/>
          <w:sz w:val="24"/>
        </w:rPr>
        <w:t>5</w:t>
      </w:r>
      <w:r>
        <w:rPr>
          <w:rFonts w:hint="eastAsia" w:ascii="宋体" w:hAnsi="宋体" w:eastAsia="宋体" w:cs="宋体"/>
          <w:sz w:val="24"/>
          <w:lang w:val="en-US" w:eastAsia="zh-CN"/>
        </w:rPr>
        <w:t>.0</w:t>
      </w:r>
      <w:r>
        <w:rPr>
          <w:rFonts w:hint="eastAsia" w:ascii="宋体" w:hAnsi="宋体" w:eastAsia="宋体" w:cs="宋体"/>
          <w:sz w:val="24"/>
        </w:rPr>
        <w:t>m</w:t>
      </w:r>
      <w:r>
        <w:rPr>
          <w:rFonts w:hint="eastAsia" w:ascii="宋体" w:hAnsi="宋体" w:eastAsia="宋体" w:cs="宋体"/>
          <w:sz w:val="24"/>
          <w:vertAlign w:val="superscript"/>
        </w:rPr>
        <w:t>3</w:t>
      </w:r>
      <w:r>
        <w:rPr>
          <w:rFonts w:hint="eastAsia" w:ascii="宋体" w:hAnsi="宋体" w:eastAsia="宋体" w:cs="宋体"/>
          <w:sz w:val="24"/>
        </w:rPr>
        <w:t>/h。</w:t>
      </w:r>
    </w:p>
    <w:p w14:paraId="226C451E">
      <w:pPr>
        <w:numPr>
          <w:ilvl w:val="0"/>
          <w:numId w:val="0"/>
        </w:numPr>
        <w:spacing w:line="360" w:lineRule="auto"/>
        <w:rPr>
          <w:rFonts w:ascii="宋体" w:hAnsi="宋体" w:eastAsia="宋体" w:cs="宋体"/>
          <w:sz w:val="24"/>
        </w:rPr>
      </w:pPr>
      <w:r>
        <w:rPr>
          <w:rFonts w:hint="eastAsia" w:ascii="宋体" w:hAnsi="宋体" w:eastAsia="宋体" w:cs="宋体"/>
          <w:b/>
          <w:bCs/>
          <w:sz w:val="30"/>
          <w:szCs w:val="30"/>
          <w:lang w:val="en-US" w:eastAsia="zh-CN"/>
        </w:rPr>
        <w:t>3、污水水质</w:t>
      </w:r>
    </w:p>
    <w:tbl>
      <w:tblPr>
        <w:tblStyle w:val="10"/>
        <w:tblW w:w="8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833"/>
        <w:gridCol w:w="2388"/>
        <w:gridCol w:w="1362"/>
        <w:gridCol w:w="1823"/>
        <w:gridCol w:w="1930"/>
      </w:tblGrid>
      <w:tr w14:paraId="2EF89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75" w:hRule="atLeast"/>
          <w:jc w:val="center"/>
        </w:trPr>
        <w:tc>
          <w:tcPr>
            <w:tcW w:w="8336" w:type="dxa"/>
            <w:gridSpan w:val="5"/>
            <w:shd w:val="clear" w:color="auto" w:fill="auto"/>
            <w:vAlign w:val="center"/>
          </w:tcPr>
          <w:p w14:paraId="2E8B3E7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生产污水排放指标《</w:t>
            </w:r>
            <w:r>
              <w:rPr>
                <w:rFonts w:hint="eastAsia" w:asciiTheme="minorEastAsia" w:hAnsiTheme="minorEastAsia" w:cstheme="minorEastAsia"/>
                <w:b/>
                <w:color w:val="auto"/>
                <w:sz w:val="24"/>
                <w:szCs w:val="24"/>
                <w:lang w:val="en-US" w:eastAsia="zh-CN"/>
              </w:rPr>
              <w:t>GB8978-1996</w:t>
            </w:r>
            <w:r>
              <w:rPr>
                <w:rFonts w:hint="eastAsia" w:asciiTheme="minorEastAsia" w:hAnsiTheme="minorEastAsia" w:cstheme="minorEastAsia"/>
                <w:b/>
                <w:color w:val="auto"/>
                <w:sz w:val="24"/>
                <w:szCs w:val="24"/>
                <w:lang w:eastAsia="zh-CN"/>
              </w:rPr>
              <w:t>》灌溉标准</w:t>
            </w:r>
          </w:p>
          <w:p w14:paraId="039F528F">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b/>
                <w:color w:val="auto"/>
                <w:sz w:val="24"/>
                <w:szCs w:val="24"/>
                <w:lang w:val="en-US" w:eastAsia="zh-CN"/>
              </w:rPr>
            </w:pPr>
            <w:r>
              <w:rPr>
                <w:rFonts w:hint="eastAsia" w:asciiTheme="minorEastAsia" w:hAnsiTheme="minorEastAsia" w:cstheme="minorEastAsia"/>
                <w:b/>
                <w:color w:val="auto"/>
                <w:sz w:val="15"/>
                <w:szCs w:val="15"/>
                <w:lang w:eastAsia="zh-CN"/>
              </w:rPr>
              <w:t>基本单位控制项目最高允许排放浓度（日均值）单位：</w:t>
            </w:r>
            <w:r>
              <w:rPr>
                <w:rFonts w:hint="eastAsia" w:asciiTheme="minorEastAsia" w:hAnsiTheme="minorEastAsia" w:cstheme="minorEastAsia"/>
                <w:b/>
                <w:color w:val="auto"/>
                <w:sz w:val="15"/>
                <w:szCs w:val="15"/>
                <w:lang w:val="en-US" w:eastAsia="zh-CN"/>
              </w:rPr>
              <w:t>mg/L</w:t>
            </w:r>
          </w:p>
        </w:tc>
      </w:tr>
      <w:tr w14:paraId="10EB3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5" w:hRule="atLeast"/>
          <w:jc w:val="center"/>
        </w:trPr>
        <w:tc>
          <w:tcPr>
            <w:tcW w:w="833" w:type="dxa"/>
            <w:vMerge w:val="restart"/>
            <w:shd w:val="clear" w:color="auto" w:fill="auto"/>
            <w:vAlign w:val="center"/>
          </w:tcPr>
          <w:p w14:paraId="44A2CA8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序号</w:t>
            </w:r>
          </w:p>
        </w:tc>
        <w:tc>
          <w:tcPr>
            <w:tcW w:w="2388" w:type="dxa"/>
            <w:vMerge w:val="restart"/>
            <w:shd w:val="clear" w:color="auto" w:fill="auto"/>
            <w:vAlign w:val="center"/>
          </w:tcPr>
          <w:p w14:paraId="507462E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基本控制项目</w:t>
            </w:r>
          </w:p>
        </w:tc>
        <w:tc>
          <w:tcPr>
            <w:tcW w:w="1362" w:type="dxa"/>
            <w:vMerge w:val="restart"/>
            <w:shd w:val="clear" w:color="auto" w:fill="auto"/>
            <w:vAlign w:val="center"/>
          </w:tcPr>
          <w:p w14:paraId="3ED743A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进水指标</w:t>
            </w:r>
          </w:p>
          <w:p w14:paraId="5BE5174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（未提供）</w:t>
            </w:r>
          </w:p>
        </w:tc>
        <w:tc>
          <w:tcPr>
            <w:tcW w:w="3753" w:type="dxa"/>
            <w:gridSpan w:val="2"/>
            <w:shd w:val="clear" w:color="auto" w:fill="auto"/>
            <w:vAlign w:val="center"/>
          </w:tcPr>
          <w:p w14:paraId="07ED3D3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排放标准</w:t>
            </w:r>
          </w:p>
        </w:tc>
      </w:tr>
      <w:tr w14:paraId="77F65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5" w:hRule="atLeast"/>
          <w:jc w:val="center"/>
        </w:trPr>
        <w:tc>
          <w:tcPr>
            <w:tcW w:w="833" w:type="dxa"/>
            <w:vMerge w:val="continue"/>
            <w:shd w:val="clear" w:color="auto" w:fill="auto"/>
            <w:vAlign w:val="center"/>
          </w:tcPr>
          <w:p w14:paraId="71E025B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p>
        </w:tc>
        <w:tc>
          <w:tcPr>
            <w:tcW w:w="2388" w:type="dxa"/>
            <w:vMerge w:val="continue"/>
            <w:shd w:val="clear" w:color="auto" w:fill="auto"/>
            <w:vAlign w:val="center"/>
          </w:tcPr>
          <w:p w14:paraId="78B1658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p>
        </w:tc>
        <w:tc>
          <w:tcPr>
            <w:tcW w:w="1362" w:type="dxa"/>
            <w:vMerge w:val="continue"/>
            <w:shd w:val="clear" w:color="auto" w:fill="auto"/>
            <w:vAlign w:val="center"/>
          </w:tcPr>
          <w:p w14:paraId="379AD99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p>
        </w:tc>
        <w:tc>
          <w:tcPr>
            <w:tcW w:w="1823" w:type="dxa"/>
            <w:shd w:val="clear" w:color="auto" w:fill="auto"/>
            <w:vAlign w:val="center"/>
          </w:tcPr>
          <w:p w14:paraId="2DA3C0A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kern w:val="2"/>
                <w:sz w:val="24"/>
                <w:szCs w:val="24"/>
                <w:lang w:val="en-US" w:eastAsia="zh-CN" w:bidi="ar-SA"/>
              </w:rPr>
              <w:t>预处理标准</w:t>
            </w:r>
          </w:p>
        </w:tc>
        <w:tc>
          <w:tcPr>
            <w:tcW w:w="1930" w:type="dxa"/>
            <w:shd w:val="clear" w:color="auto" w:fill="auto"/>
            <w:vAlign w:val="center"/>
          </w:tcPr>
          <w:p w14:paraId="032DA65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kern w:val="2"/>
                <w:sz w:val="24"/>
                <w:szCs w:val="24"/>
                <w:lang w:val="en-US" w:eastAsia="zh-CN" w:bidi="ar-SA"/>
              </w:rPr>
              <w:t>官网标准</w:t>
            </w:r>
          </w:p>
        </w:tc>
      </w:tr>
      <w:tr w14:paraId="5E227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1F1A7E82">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w:t>
            </w:r>
          </w:p>
        </w:tc>
        <w:tc>
          <w:tcPr>
            <w:tcW w:w="2388" w:type="dxa"/>
            <w:shd w:val="clear" w:color="auto" w:fill="auto"/>
            <w:vAlign w:val="center"/>
          </w:tcPr>
          <w:p w14:paraId="0A3A3EC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eastAsia="zh-CN" w:bidi="ar"/>
              </w:rPr>
              <w:t>粪大肠杆菌</w:t>
            </w:r>
          </w:p>
        </w:tc>
        <w:tc>
          <w:tcPr>
            <w:tcW w:w="1362" w:type="dxa"/>
            <w:shd w:val="clear" w:color="auto" w:fill="auto"/>
            <w:vAlign w:val="center"/>
          </w:tcPr>
          <w:p w14:paraId="7674994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64B2C9D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5000</w:t>
            </w:r>
          </w:p>
        </w:tc>
        <w:tc>
          <w:tcPr>
            <w:tcW w:w="1930" w:type="dxa"/>
            <w:shd w:val="clear" w:color="auto" w:fill="auto"/>
            <w:vAlign w:val="center"/>
          </w:tcPr>
          <w:p w14:paraId="769C3B2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500</w:t>
            </w:r>
          </w:p>
        </w:tc>
      </w:tr>
      <w:tr w14:paraId="45139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34F1BD78">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w:t>
            </w:r>
          </w:p>
        </w:tc>
        <w:tc>
          <w:tcPr>
            <w:tcW w:w="2388" w:type="dxa"/>
            <w:shd w:val="clear" w:color="auto" w:fill="auto"/>
            <w:vAlign w:val="center"/>
          </w:tcPr>
          <w:p w14:paraId="77D8F2F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eastAsia="zh-CN" w:bidi="ar"/>
              </w:rPr>
              <w:t>肠道致病菌</w:t>
            </w:r>
          </w:p>
        </w:tc>
        <w:tc>
          <w:tcPr>
            <w:tcW w:w="1362" w:type="dxa"/>
            <w:shd w:val="clear" w:color="auto" w:fill="auto"/>
            <w:vAlign w:val="center"/>
          </w:tcPr>
          <w:p w14:paraId="7CE746F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0E60698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eastAsia="zh-CN"/>
              </w:rPr>
              <w:t>—</w:t>
            </w:r>
          </w:p>
        </w:tc>
        <w:tc>
          <w:tcPr>
            <w:tcW w:w="1930" w:type="dxa"/>
            <w:shd w:val="clear" w:color="auto" w:fill="auto"/>
            <w:vAlign w:val="center"/>
          </w:tcPr>
          <w:p w14:paraId="3FDE9F6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不得检出</w:t>
            </w:r>
          </w:p>
        </w:tc>
      </w:tr>
      <w:tr w14:paraId="15B27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7368F40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sz w:val="24"/>
                <w:szCs w:val="24"/>
                <w:lang w:val="en-US" w:eastAsia="zh-CN"/>
              </w:rPr>
              <w:t>3</w:t>
            </w:r>
          </w:p>
        </w:tc>
        <w:tc>
          <w:tcPr>
            <w:tcW w:w="2388" w:type="dxa"/>
            <w:shd w:val="clear" w:color="auto" w:fill="auto"/>
            <w:vAlign w:val="center"/>
          </w:tcPr>
          <w:p w14:paraId="0B6CB13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kern w:val="0"/>
                <w:sz w:val="24"/>
                <w:szCs w:val="24"/>
                <w:lang w:eastAsia="zh-CN" w:bidi="ar"/>
              </w:rPr>
            </w:pPr>
            <w:r>
              <w:rPr>
                <w:rFonts w:hint="eastAsia" w:asciiTheme="minorEastAsia" w:hAnsiTheme="minorEastAsia" w:cstheme="minorEastAsia"/>
                <w:color w:val="auto"/>
                <w:kern w:val="0"/>
                <w:sz w:val="24"/>
                <w:szCs w:val="24"/>
                <w:lang w:eastAsia="zh-CN" w:bidi="ar"/>
              </w:rPr>
              <w:t>肠道病菌</w:t>
            </w:r>
          </w:p>
        </w:tc>
        <w:tc>
          <w:tcPr>
            <w:tcW w:w="1362" w:type="dxa"/>
            <w:shd w:val="clear" w:color="auto" w:fill="auto"/>
            <w:vAlign w:val="center"/>
          </w:tcPr>
          <w:p w14:paraId="6A78780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p>
        </w:tc>
        <w:tc>
          <w:tcPr>
            <w:tcW w:w="1823" w:type="dxa"/>
            <w:shd w:val="clear" w:color="auto" w:fill="auto"/>
            <w:vAlign w:val="center"/>
          </w:tcPr>
          <w:p w14:paraId="60A051A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930" w:type="dxa"/>
            <w:shd w:val="clear" w:color="auto" w:fill="auto"/>
            <w:vAlign w:val="center"/>
          </w:tcPr>
          <w:p w14:paraId="6D94A49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不得检出</w:t>
            </w:r>
          </w:p>
        </w:tc>
      </w:tr>
      <w:tr w14:paraId="59413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402D2A42">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sz w:val="24"/>
                <w:szCs w:val="24"/>
                <w:lang w:val="en-US" w:eastAsia="zh-CN"/>
              </w:rPr>
              <w:t>4</w:t>
            </w:r>
          </w:p>
        </w:tc>
        <w:tc>
          <w:tcPr>
            <w:tcW w:w="2388" w:type="dxa"/>
            <w:shd w:val="clear" w:color="auto" w:fill="auto"/>
            <w:vAlign w:val="center"/>
          </w:tcPr>
          <w:p w14:paraId="653C66F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val="en-US" w:eastAsia="zh-CN" w:bidi="ar"/>
              </w:rPr>
              <w:t>PH值</w:t>
            </w:r>
          </w:p>
        </w:tc>
        <w:tc>
          <w:tcPr>
            <w:tcW w:w="1362" w:type="dxa"/>
            <w:shd w:val="clear" w:color="auto" w:fill="auto"/>
            <w:vAlign w:val="center"/>
          </w:tcPr>
          <w:p w14:paraId="7F4666B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47F510DC">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6-9</w:t>
            </w:r>
          </w:p>
        </w:tc>
        <w:tc>
          <w:tcPr>
            <w:tcW w:w="1930" w:type="dxa"/>
            <w:shd w:val="clear" w:color="auto" w:fill="auto"/>
            <w:vAlign w:val="center"/>
          </w:tcPr>
          <w:p w14:paraId="0E75D20C">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6-9</w:t>
            </w:r>
          </w:p>
        </w:tc>
      </w:tr>
      <w:tr w14:paraId="33750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549D7EBE">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c>
          <w:tcPr>
            <w:tcW w:w="2388" w:type="dxa"/>
            <w:shd w:val="clear" w:color="auto" w:fill="auto"/>
            <w:vAlign w:val="center"/>
          </w:tcPr>
          <w:p w14:paraId="13B3BC7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eastAsia="zh-CN" w:bidi="ar"/>
              </w:rPr>
              <w:t>化学需氧量（</w:t>
            </w:r>
            <w:r>
              <w:rPr>
                <w:rFonts w:hint="eastAsia" w:asciiTheme="minorEastAsia" w:hAnsiTheme="minorEastAsia" w:cstheme="minorEastAsia"/>
                <w:color w:val="auto"/>
                <w:kern w:val="0"/>
                <w:sz w:val="24"/>
                <w:szCs w:val="24"/>
                <w:lang w:val="en-US" w:eastAsia="zh-CN" w:bidi="ar"/>
              </w:rPr>
              <w:t>COD</w:t>
            </w:r>
            <w:r>
              <w:rPr>
                <w:rFonts w:hint="eastAsia" w:asciiTheme="minorEastAsia" w:hAnsiTheme="minorEastAsia" w:cstheme="minorEastAsia"/>
                <w:color w:val="auto"/>
                <w:kern w:val="0"/>
                <w:sz w:val="24"/>
                <w:szCs w:val="24"/>
                <w:vertAlign w:val="subscript"/>
                <w:lang w:val="en-US" w:eastAsia="zh-CN" w:bidi="ar"/>
              </w:rPr>
              <w:t>ce</w:t>
            </w:r>
            <w:r>
              <w:rPr>
                <w:rFonts w:hint="eastAsia" w:asciiTheme="minorEastAsia" w:hAnsiTheme="minorEastAsia" w:cstheme="minorEastAsia"/>
                <w:color w:val="auto"/>
                <w:kern w:val="0"/>
                <w:sz w:val="24"/>
                <w:szCs w:val="24"/>
                <w:lang w:eastAsia="zh-CN" w:bidi="ar"/>
              </w:rPr>
              <w:t>）</w:t>
            </w:r>
          </w:p>
        </w:tc>
        <w:tc>
          <w:tcPr>
            <w:tcW w:w="1362" w:type="dxa"/>
            <w:shd w:val="clear" w:color="auto" w:fill="auto"/>
            <w:vAlign w:val="center"/>
          </w:tcPr>
          <w:p w14:paraId="6626A7B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49FFFF13">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250</w:t>
            </w:r>
          </w:p>
        </w:tc>
        <w:tc>
          <w:tcPr>
            <w:tcW w:w="1930" w:type="dxa"/>
            <w:shd w:val="clear" w:color="auto" w:fill="auto"/>
            <w:vAlign w:val="center"/>
          </w:tcPr>
          <w:p w14:paraId="610D73A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60</w:t>
            </w:r>
          </w:p>
        </w:tc>
      </w:tr>
      <w:tr w14:paraId="73763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31F2A68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w:t>
            </w:r>
          </w:p>
        </w:tc>
        <w:tc>
          <w:tcPr>
            <w:tcW w:w="2388" w:type="dxa"/>
            <w:shd w:val="clear" w:color="auto" w:fill="auto"/>
            <w:vAlign w:val="center"/>
          </w:tcPr>
          <w:p w14:paraId="66B2854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生化需氧量（</w:t>
            </w:r>
            <w:r>
              <w:rPr>
                <w:rFonts w:hint="eastAsia" w:asciiTheme="minorEastAsia" w:hAnsiTheme="minorEastAsia" w:cstheme="minorEastAsia"/>
                <w:color w:val="auto"/>
                <w:kern w:val="0"/>
                <w:sz w:val="24"/>
                <w:szCs w:val="24"/>
                <w:lang w:val="en-US" w:eastAsia="zh-CN" w:bidi="ar"/>
              </w:rPr>
              <w:t>BOD</w:t>
            </w:r>
            <w:r>
              <w:rPr>
                <w:rFonts w:hint="eastAsia" w:asciiTheme="minorEastAsia" w:hAnsiTheme="minorEastAsia" w:cstheme="minorEastAsia"/>
                <w:color w:val="auto"/>
                <w:kern w:val="0"/>
                <w:sz w:val="24"/>
                <w:szCs w:val="24"/>
                <w:vertAlign w:val="subscript"/>
                <w:lang w:val="en-US" w:eastAsia="zh-CN" w:bidi="ar"/>
              </w:rPr>
              <w:t>5</w:t>
            </w:r>
            <w:r>
              <w:rPr>
                <w:rFonts w:hint="eastAsia" w:asciiTheme="minorEastAsia" w:hAnsiTheme="minorEastAsia" w:cstheme="minorEastAsia"/>
                <w:color w:val="auto"/>
                <w:kern w:val="0"/>
                <w:sz w:val="24"/>
                <w:szCs w:val="24"/>
                <w:lang w:eastAsia="zh-CN" w:bidi="ar"/>
              </w:rPr>
              <w:t>）</w:t>
            </w:r>
          </w:p>
        </w:tc>
        <w:tc>
          <w:tcPr>
            <w:tcW w:w="1362" w:type="dxa"/>
            <w:shd w:val="clear" w:color="auto" w:fill="auto"/>
            <w:vAlign w:val="center"/>
          </w:tcPr>
          <w:p w14:paraId="6B73931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64D3DA39">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100</w:t>
            </w:r>
          </w:p>
        </w:tc>
        <w:tc>
          <w:tcPr>
            <w:tcW w:w="1930" w:type="dxa"/>
            <w:shd w:val="clear" w:color="auto" w:fill="auto"/>
            <w:vAlign w:val="center"/>
          </w:tcPr>
          <w:p w14:paraId="4CFF6BA7">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20</w:t>
            </w:r>
          </w:p>
        </w:tc>
      </w:tr>
      <w:tr w14:paraId="2744D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2088B2B7">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w:t>
            </w:r>
          </w:p>
        </w:tc>
        <w:tc>
          <w:tcPr>
            <w:tcW w:w="2388" w:type="dxa"/>
            <w:shd w:val="clear" w:color="auto" w:fill="auto"/>
            <w:vAlign w:val="center"/>
          </w:tcPr>
          <w:p w14:paraId="2811834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悬浮物（</w:t>
            </w:r>
            <w:r>
              <w:rPr>
                <w:rFonts w:hint="eastAsia" w:asciiTheme="minorEastAsia" w:hAnsiTheme="minorEastAsia" w:cstheme="minorEastAsia"/>
                <w:color w:val="auto"/>
                <w:kern w:val="0"/>
                <w:sz w:val="24"/>
                <w:szCs w:val="24"/>
                <w:lang w:val="en-US" w:eastAsia="zh-CN" w:bidi="ar"/>
              </w:rPr>
              <w:t>SS</w:t>
            </w:r>
            <w:r>
              <w:rPr>
                <w:rFonts w:hint="eastAsia" w:asciiTheme="minorEastAsia" w:hAnsiTheme="minorEastAsia" w:cstheme="minorEastAsia"/>
                <w:color w:val="auto"/>
                <w:kern w:val="0"/>
                <w:sz w:val="24"/>
                <w:szCs w:val="24"/>
                <w:lang w:eastAsia="zh-CN" w:bidi="ar"/>
              </w:rPr>
              <w:t>）</w:t>
            </w:r>
          </w:p>
        </w:tc>
        <w:tc>
          <w:tcPr>
            <w:tcW w:w="1362" w:type="dxa"/>
            <w:shd w:val="clear" w:color="auto" w:fill="auto"/>
            <w:vAlign w:val="center"/>
          </w:tcPr>
          <w:p w14:paraId="3EF3065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4063C6E4">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60</w:t>
            </w:r>
          </w:p>
        </w:tc>
        <w:tc>
          <w:tcPr>
            <w:tcW w:w="1930" w:type="dxa"/>
            <w:shd w:val="clear" w:color="auto" w:fill="auto"/>
            <w:vAlign w:val="center"/>
          </w:tcPr>
          <w:p w14:paraId="4109B81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20</w:t>
            </w:r>
          </w:p>
        </w:tc>
      </w:tr>
      <w:tr w14:paraId="5BE8A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750BBD9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8</w:t>
            </w:r>
          </w:p>
        </w:tc>
        <w:tc>
          <w:tcPr>
            <w:tcW w:w="2388" w:type="dxa"/>
            <w:shd w:val="clear" w:color="auto" w:fill="auto"/>
            <w:vAlign w:val="center"/>
          </w:tcPr>
          <w:p w14:paraId="589F093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氨氮</w:t>
            </w:r>
          </w:p>
        </w:tc>
        <w:tc>
          <w:tcPr>
            <w:tcW w:w="1362" w:type="dxa"/>
            <w:shd w:val="clear" w:color="auto" w:fill="auto"/>
            <w:vAlign w:val="center"/>
          </w:tcPr>
          <w:p w14:paraId="35C6153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2FAF525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1930" w:type="dxa"/>
            <w:shd w:val="clear" w:color="auto" w:fill="auto"/>
            <w:vAlign w:val="center"/>
          </w:tcPr>
          <w:p w14:paraId="09FDA1C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15</w:t>
            </w:r>
          </w:p>
        </w:tc>
      </w:tr>
      <w:tr w14:paraId="6F907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3A1630CB">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9</w:t>
            </w:r>
          </w:p>
        </w:tc>
        <w:tc>
          <w:tcPr>
            <w:tcW w:w="2388" w:type="dxa"/>
            <w:shd w:val="clear" w:color="auto" w:fill="auto"/>
            <w:vAlign w:val="center"/>
          </w:tcPr>
          <w:p w14:paraId="6BAEBC7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动植物油</w:t>
            </w:r>
          </w:p>
        </w:tc>
        <w:tc>
          <w:tcPr>
            <w:tcW w:w="1362" w:type="dxa"/>
            <w:shd w:val="clear" w:color="auto" w:fill="auto"/>
            <w:vAlign w:val="center"/>
          </w:tcPr>
          <w:p w14:paraId="3F4BF56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264CD2A2">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20</w:t>
            </w:r>
          </w:p>
        </w:tc>
        <w:tc>
          <w:tcPr>
            <w:tcW w:w="1930" w:type="dxa"/>
            <w:shd w:val="clear" w:color="auto" w:fill="auto"/>
            <w:vAlign w:val="center"/>
          </w:tcPr>
          <w:p w14:paraId="29BA5AE8">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r>
      <w:tr w14:paraId="2D670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14123C4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2388" w:type="dxa"/>
            <w:shd w:val="clear" w:color="auto" w:fill="auto"/>
            <w:vAlign w:val="center"/>
          </w:tcPr>
          <w:p w14:paraId="5F32074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石油类</w:t>
            </w:r>
          </w:p>
        </w:tc>
        <w:tc>
          <w:tcPr>
            <w:tcW w:w="1362" w:type="dxa"/>
            <w:shd w:val="clear" w:color="auto" w:fill="auto"/>
            <w:vAlign w:val="center"/>
          </w:tcPr>
          <w:p w14:paraId="74889E3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03AC69BF">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20</w:t>
            </w:r>
          </w:p>
        </w:tc>
        <w:tc>
          <w:tcPr>
            <w:tcW w:w="1930" w:type="dxa"/>
            <w:shd w:val="clear" w:color="auto" w:fill="auto"/>
            <w:vAlign w:val="center"/>
          </w:tcPr>
          <w:p w14:paraId="78F6D71E">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r>
      <w:tr w14:paraId="578A0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73E71093">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11</w:t>
            </w:r>
          </w:p>
        </w:tc>
        <w:tc>
          <w:tcPr>
            <w:tcW w:w="2388" w:type="dxa"/>
            <w:shd w:val="clear" w:color="auto" w:fill="auto"/>
            <w:vAlign w:val="center"/>
          </w:tcPr>
          <w:p w14:paraId="6AB8805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阴离子表面活性剂</w:t>
            </w:r>
          </w:p>
        </w:tc>
        <w:tc>
          <w:tcPr>
            <w:tcW w:w="1362" w:type="dxa"/>
            <w:shd w:val="clear" w:color="auto" w:fill="auto"/>
            <w:vAlign w:val="center"/>
          </w:tcPr>
          <w:p w14:paraId="51FB4ED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159DD3AB">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1930" w:type="dxa"/>
            <w:shd w:val="clear" w:color="auto" w:fill="auto"/>
            <w:vAlign w:val="center"/>
          </w:tcPr>
          <w:p w14:paraId="313F464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r>
      <w:tr w14:paraId="1B37A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38AB4FC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12</w:t>
            </w:r>
          </w:p>
        </w:tc>
        <w:tc>
          <w:tcPr>
            <w:tcW w:w="2388" w:type="dxa"/>
            <w:shd w:val="clear" w:color="auto" w:fill="auto"/>
            <w:vAlign w:val="center"/>
          </w:tcPr>
          <w:p w14:paraId="4F8B8AB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色度/（稀释倍数）</w:t>
            </w:r>
          </w:p>
        </w:tc>
        <w:tc>
          <w:tcPr>
            <w:tcW w:w="1362" w:type="dxa"/>
            <w:shd w:val="clear" w:color="auto" w:fill="auto"/>
            <w:vAlign w:val="center"/>
          </w:tcPr>
          <w:p w14:paraId="1ACE820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6D41AAE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1930" w:type="dxa"/>
            <w:shd w:val="clear" w:color="auto" w:fill="auto"/>
            <w:vAlign w:val="center"/>
          </w:tcPr>
          <w:p w14:paraId="73D19C3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30</w:t>
            </w:r>
          </w:p>
        </w:tc>
      </w:tr>
      <w:tr w14:paraId="2EC31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71BE3E83">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13</w:t>
            </w:r>
          </w:p>
        </w:tc>
        <w:tc>
          <w:tcPr>
            <w:tcW w:w="2388" w:type="dxa"/>
            <w:shd w:val="clear" w:color="auto" w:fill="auto"/>
            <w:vAlign w:val="center"/>
          </w:tcPr>
          <w:p w14:paraId="63EF565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挥发粉</w:t>
            </w:r>
          </w:p>
        </w:tc>
        <w:tc>
          <w:tcPr>
            <w:tcW w:w="1362" w:type="dxa"/>
            <w:shd w:val="clear" w:color="auto" w:fill="auto"/>
            <w:vAlign w:val="center"/>
          </w:tcPr>
          <w:p w14:paraId="6E3CF1C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0B7E481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vertAlign w:val="superscript"/>
                <w:lang w:val="en-US" w:eastAsia="zh-CN" w:bidi="ar"/>
              </w:rPr>
            </w:pPr>
            <w:r>
              <w:rPr>
                <w:rFonts w:hint="eastAsia" w:asciiTheme="minorEastAsia" w:hAnsiTheme="minorEastAsia" w:cstheme="minorEastAsia"/>
                <w:color w:val="auto"/>
                <w:kern w:val="0"/>
                <w:sz w:val="24"/>
                <w:szCs w:val="24"/>
                <w:lang w:val="en-US" w:eastAsia="zh-CN" w:bidi="ar"/>
              </w:rPr>
              <w:t>1.0</w:t>
            </w:r>
          </w:p>
        </w:tc>
        <w:tc>
          <w:tcPr>
            <w:tcW w:w="1930" w:type="dxa"/>
            <w:shd w:val="clear" w:color="auto" w:fill="auto"/>
            <w:vAlign w:val="center"/>
          </w:tcPr>
          <w:p w14:paraId="74371719">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r>
      <w:tr w14:paraId="01CE8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4503AE3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14</w:t>
            </w:r>
          </w:p>
        </w:tc>
        <w:tc>
          <w:tcPr>
            <w:tcW w:w="2388" w:type="dxa"/>
            <w:shd w:val="clear" w:color="auto" w:fill="auto"/>
            <w:vAlign w:val="center"/>
          </w:tcPr>
          <w:p w14:paraId="4A15C76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总氰化物</w:t>
            </w:r>
          </w:p>
        </w:tc>
        <w:tc>
          <w:tcPr>
            <w:tcW w:w="1362" w:type="dxa"/>
            <w:shd w:val="clear" w:color="auto" w:fill="auto"/>
            <w:vAlign w:val="center"/>
          </w:tcPr>
          <w:p w14:paraId="6B9C640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509A9552">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c>
          <w:tcPr>
            <w:tcW w:w="1930" w:type="dxa"/>
            <w:shd w:val="clear" w:color="auto" w:fill="auto"/>
            <w:vAlign w:val="center"/>
          </w:tcPr>
          <w:p w14:paraId="75A5E079">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r>
      <w:tr w14:paraId="7FFD3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0E2594D8">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15</w:t>
            </w:r>
          </w:p>
        </w:tc>
        <w:tc>
          <w:tcPr>
            <w:tcW w:w="2388" w:type="dxa"/>
            <w:shd w:val="clear" w:color="auto" w:fill="auto"/>
            <w:vAlign w:val="center"/>
          </w:tcPr>
          <w:p w14:paraId="347BE72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总汞</w:t>
            </w:r>
          </w:p>
        </w:tc>
        <w:tc>
          <w:tcPr>
            <w:tcW w:w="1362" w:type="dxa"/>
            <w:shd w:val="clear" w:color="auto" w:fill="auto"/>
            <w:vAlign w:val="center"/>
          </w:tcPr>
          <w:p w14:paraId="5ED303E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657C1E2B">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0.05</w:t>
            </w:r>
          </w:p>
        </w:tc>
        <w:tc>
          <w:tcPr>
            <w:tcW w:w="1930" w:type="dxa"/>
            <w:shd w:val="clear" w:color="auto" w:fill="auto"/>
            <w:vAlign w:val="center"/>
          </w:tcPr>
          <w:p w14:paraId="6DD2064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0.05</w:t>
            </w:r>
          </w:p>
        </w:tc>
      </w:tr>
      <w:tr w14:paraId="631FF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5D46AF1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16</w:t>
            </w:r>
          </w:p>
        </w:tc>
        <w:tc>
          <w:tcPr>
            <w:tcW w:w="2388" w:type="dxa"/>
            <w:shd w:val="clear" w:color="auto" w:fill="auto"/>
            <w:vAlign w:val="center"/>
          </w:tcPr>
          <w:p w14:paraId="6750E10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总镉</w:t>
            </w:r>
          </w:p>
        </w:tc>
        <w:tc>
          <w:tcPr>
            <w:tcW w:w="1362" w:type="dxa"/>
            <w:shd w:val="clear" w:color="auto" w:fill="auto"/>
            <w:vAlign w:val="center"/>
          </w:tcPr>
          <w:p w14:paraId="233FECE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2F24E34D">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0.1</w:t>
            </w:r>
          </w:p>
        </w:tc>
        <w:tc>
          <w:tcPr>
            <w:tcW w:w="1930" w:type="dxa"/>
            <w:shd w:val="clear" w:color="auto" w:fill="auto"/>
            <w:vAlign w:val="center"/>
          </w:tcPr>
          <w:p w14:paraId="617B0CD9">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0.1</w:t>
            </w:r>
          </w:p>
        </w:tc>
      </w:tr>
      <w:tr w14:paraId="00346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611726DB">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17</w:t>
            </w:r>
          </w:p>
        </w:tc>
        <w:tc>
          <w:tcPr>
            <w:tcW w:w="2388" w:type="dxa"/>
            <w:shd w:val="clear" w:color="auto" w:fill="auto"/>
            <w:vAlign w:val="center"/>
          </w:tcPr>
          <w:p w14:paraId="78DC1F3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总铬</w:t>
            </w:r>
          </w:p>
        </w:tc>
        <w:tc>
          <w:tcPr>
            <w:tcW w:w="1362" w:type="dxa"/>
            <w:shd w:val="clear" w:color="auto" w:fill="auto"/>
            <w:vAlign w:val="center"/>
          </w:tcPr>
          <w:p w14:paraId="7F4C3FD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3DB67AA9">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1.5</w:t>
            </w:r>
          </w:p>
        </w:tc>
        <w:tc>
          <w:tcPr>
            <w:tcW w:w="1930" w:type="dxa"/>
            <w:shd w:val="clear" w:color="auto" w:fill="auto"/>
            <w:vAlign w:val="center"/>
          </w:tcPr>
          <w:p w14:paraId="62513277">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1.5</w:t>
            </w:r>
          </w:p>
        </w:tc>
      </w:tr>
      <w:tr w14:paraId="69744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4C211143">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18</w:t>
            </w:r>
          </w:p>
        </w:tc>
        <w:tc>
          <w:tcPr>
            <w:tcW w:w="2388" w:type="dxa"/>
            <w:shd w:val="clear" w:color="auto" w:fill="auto"/>
            <w:vAlign w:val="center"/>
          </w:tcPr>
          <w:p w14:paraId="2A6ADF0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六价铬</w:t>
            </w:r>
          </w:p>
        </w:tc>
        <w:tc>
          <w:tcPr>
            <w:tcW w:w="1362" w:type="dxa"/>
            <w:shd w:val="clear" w:color="auto" w:fill="auto"/>
            <w:vAlign w:val="center"/>
          </w:tcPr>
          <w:p w14:paraId="01D2F64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57967EB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c>
          <w:tcPr>
            <w:tcW w:w="1930" w:type="dxa"/>
            <w:shd w:val="clear" w:color="auto" w:fill="auto"/>
            <w:vAlign w:val="center"/>
          </w:tcPr>
          <w:p w14:paraId="199A5DCC">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r>
      <w:tr w14:paraId="39C83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70DB9CFD">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19</w:t>
            </w:r>
          </w:p>
        </w:tc>
        <w:tc>
          <w:tcPr>
            <w:tcW w:w="2388" w:type="dxa"/>
            <w:shd w:val="clear" w:color="auto" w:fill="auto"/>
            <w:vAlign w:val="center"/>
          </w:tcPr>
          <w:p w14:paraId="337430D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总砷</w:t>
            </w:r>
          </w:p>
        </w:tc>
        <w:tc>
          <w:tcPr>
            <w:tcW w:w="1362" w:type="dxa"/>
            <w:shd w:val="clear" w:color="auto" w:fill="auto"/>
            <w:vAlign w:val="center"/>
          </w:tcPr>
          <w:p w14:paraId="4F5C016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00B04D2C">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c>
          <w:tcPr>
            <w:tcW w:w="1930" w:type="dxa"/>
            <w:shd w:val="clear" w:color="auto" w:fill="auto"/>
            <w:vAlign w:val="center"/>
          </w:tcPr>
          <w:p w14:paraId="066D2D6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r>
      <w:tr w14:paraId="3A68C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3AADF6B2">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20</w:t>
            </w:r>
          </w:p>
        </w:tc>
        <w:tc>
          <w:tcPr>
            <w:tcW w:w="2388" w:type="dxa"/>
            <w:shd w:val="clear" w:color="auto" w:fill="auto"/>
            <w:vAlign w:val="center"/>
          </w:tcPr>
          <w:p w14:paraId="4091877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总铅</w:t>
            </w:r>
          </w:p>
        </w:tc>
        <w:tc>
          <w:tcPr>
            <w:tcW w:w="1362" w:type="dxa"/>
            <w:shd w:val="clear" w:color="auto" w:fill="auto"/>
            <w:vAlign w:val="center"/>
          </w:tcPr>
          <w:p w14:paraId="1234ED6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297A4686">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1930" w:type="dxa"/>
            <w:shd w:val="clear" w:color="auto" w:fill="auto"/>
            <w:vAlign w:val="center"/>
          </w:tcPr>
          <w:p w14:paraId="20723959">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r>
      <w:tr w14:paraId="6779A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4E2373F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21</w:t>
            </w:r>
          </w:p>
        </w:tc>
        <w:tc>
          <w:tcPr>
            <w:tcW w:w="2388" w:type="dxa"/>
            <w:shd w:val="clear" w:color="auto" w:fill="auto"/>
            <w:vAlign w:val="center"/>
          </w:tcPr>
          <w:p w14:paraId="4E06067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总银</w:t>
            </w:r>
          </w:p>
        </w:tc>
        <w:tc>
          <w:tcPr>
            <w:tcW w:w="1362" w:type="dxa"/>
            <w:shd w:val="clear" w:color="auto" w:fill="auto"/>
            <w:vAlign w:val="center"/>
          </w:tcPr>
          <w:p w14:paraId="4210368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637DA978">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c>
          <w:tcPr>
            <w:tcW w:w="1930" w:type="dxa"/>
            <w:shd w:val="clear" w:color="auto" w:fill="auto"/>
            <w:vAlign w:val="center"/>
          </w:tcPr>
          <w:p w14:paraId="7D0E100E">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r>
      <w:tr w14:paraId="14E97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141E6BDB">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22</w:t>
            </w:r>
          </w:p>
        </w:tc>
        <w:tc>
          <w:tcPr>
            <w:tcW w:w="2388" w:type="dxa"/>
            <w:shd w:val="clear" w:color="auto" w:fill="auto"/>
            <w:vAlign w:val="center"/>
          </w:tcPr>
          <w:p w14:paraId="0CBF144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总α</w:t>
            </w:r>
          </w:p>
        </w:tc>
        <w:tc>
          <w:tcPr>
            <w:tcW w:w="1362" w:type="dxa"/>
            <w:shd w:val="clear" w:color="auto" w:fill="auto"/>
            <w:vAlign w:val="center"/>
          </w:tcPr>
          <w:p w14:paraId="2A11C50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7FA596F6">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w:t>
            </w:r>
          </w:p>
        </w:tc>
        <w:tc>
          <w:tcPr>
            <w:tcW w:w="1930" w:type="dxa"/>
            <w:shd w:val="clear" w:color="auto" w:fill="auto"/>
            <w:vAlign w:val="center"/>
          </w:tcPr>
          <w:p w14:paraId="06B64DDD">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w:t>
            </w:r>
          </w:p>
        </w:tc>
      </w:tr>
      <w:tr w14:paraId="50415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4D9F4CC2">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23</w:t>
            </w:r>
          </w:p>
        </w:tc>
        <w:tc>
          <w:tcPr>
            <w:tcW w:w="2388" w:type="dxa"/>
            <w:shd w:val="clear" w:color="auto" w:fill="auto"/>
            <w:vAlign w:val="center"/>
          </w:tcPr>
          <w:p w14:paraId="7D99631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总β</w:t>
            </w:r>
          </w:p>
        </w:tc>
        <w:tc>
          <w:tcPr>
            <w:tcW w:w="1362" w:type="dxa"/>
            <w:shd w:val="clear" w:color="auto" w:fill="auto"/>
            <w:vAlign w:val="center"/>
          </w:tcPr>
          <w:p w14:paraId="56645C2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12B0E1F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1930" w:type="dxa"/>
            <w:shd w:val="clear" w:color="auto" w:fill="auto"/>
            <w:vAlign w:val="center"/>
          </w:tcPr>
          <w:p w14:paraId="4F073E2E">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r>
      <w:tr w14:paraId="35C9D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09C1835D">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24</w:t>
            </w:r>
          </w:p>
        </w:tc>
        <w:tc>
          <w:tcPr>
            <w:tcW w:w="2388" w:type="dxa"/>
            <w:shd w:val="clear" w:color="auto" w:fill="auto"/>
            <w:vAlign w:val="center"/>
          </w:tcPr>
          <w:p w14:paraId="52449BC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总余氯</w:t>
            </w:r>
          </w:p>
        </w:tc>
        <w:tc>
          <w:tcPr>
            <w:tcW w:w="1362" w:type="dxa"/>
            <w:shd w:val="clear" w:color="auto" w:fill="auto"/>
            <w:vAlign w:val="center"/>
          </w:tcPr>
          <w:p w14:paraId="1F13A85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202F388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1930" w:type="dxa"/>
            <w:shd w:val="clear" w:color="auto" w:fill="auto"/>
            <w:vAlign w:val="center"/>
          </w:tcPr>
          <w:p w14:paraId="1821327D">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r>
      <w:tr w14:paraId="745EB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6" w:type="dxa"/>
            <w:gridSpan w:val="5"/>
            <w:shd w:val="clear" w:color="auto" w:fill="auto"/>
            <w:vAlign w:val="center"/>
          </w:tcPr>
          <w:p w14:paraId="38F5F99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注：</w:t>
            </w:r>
          </w:p>
          <w:p w14:paraId="6B71A6F3">
            <w:pPr>
              <w:keepNext w:val="0"/>
              <w:keepLines w:val="0"/>
              <w:widowControl/>
              <w:numPr>
                <w:ilvl w:val="0"/>
                <w:numId w:val="3"/>
              </w:numPr>
              <w:suppressLineNumbers w:val="0"/>
              <w:spacing w:before="0" w:beforeAutospacing="0" w:after="0" w:afterAutospacing="0"/>
              <w:ind w:left="0" w:right="0"/>
              <w:jc w:val="both"/>
              <w:textAlignment w:val="center"/>
              <w:rPr>
                <w:rFonts w:hint="eastAsia"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采用含氯消毒剂消毒的工艺控制要求为：</w:t>
            </w:r>
          </w:p>
          <w:p w14:paraId="55356DC6">
            <w:pPr>
              <w:keepNext w:val="0"/>
              <w:keepLines w:val="0"/>
              <w:widowControl/>
              <w:numPr>
                <w:ilvl w:val="0"/>
                <w:numId w:val="0"/>
              </w:numPr>
              <w:suppressLineNumbers w:val="0"/>
              <w:spacing w:before="0" w:beforeAutospacing="0" w:after="0" w:afterAutospacing="0"/>
              <w:ind w:left="0" w:right="0" w:firstLine="480" w:firstLineChars="200"/>
              <w:jc w:val="both"/>
              <w:textAlignment w:val="center"/>
              <w:rPr>
                <w:rFonts w:hint="eastAsia"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预处理标准：消毒接触池接触时长≥1h，接触池出口总余氯2-8mg/L。</w:t>
            </w:r>
          </w:p>
          <w:p w14:paraId="5BB86F27">
            <w:pPr>
              <w:keepNext w:val="0"/>
              <w:keepLines w:val="0"/>
              <w:widowControl/>
              <w:numPr>
                <w:ilvl w:val="0"/>
                <w:numId w:val="0"/>
              </w:numPr>
              <w:suppressLineNumbers w:val="0"/>
              <w:spacing w:before="0" w:beforeAutospacing="0" w:after="0" w:afterAutospacing="0"/>
              <w:ind w:left="0" w:right="0" w:firstLine="480" w:firstLineChars="200"/>
              <w:jc w:val="both"/>
              <w:textAlignment w:val="center"/>
              <w:rPr>
                <w:rFonts w:hint="eastAsia"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排放标准：消毒接触池接触时长≥1h，接触池出口总余氯3-10mg/L。</w:t>
            </w:r>
          </w:p>
          <w:p w14:paraId="2F1B659E">
            <w:pPr>
              <w:keepNext w:val="0"/>
              <w:keepLines w:val="0"/>
              <w:widowControl/>
              <w:numPr>
                <w:ilvl w:val="0"/>
                <w:numId w:val="0"/>
              </w:numPr>
              <w:suppressLineNumbers w:val="0"/>
              <w:spacing w:before="0" w:beforeAutospacing="0" w:after="0" w:afterAutospacing="0"/>
              <w:ind w:left="0" w:right="0"/>
              <w:jc w:val="both"/>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2.采用其他消毒剂对余氯不做要求。</w:t>
            </w:r>
          </w:p>
          <w:p w14:paraId="2D326FF1">
            <w:pPr>
              <w:keepNext w:val="0"/>
              <w:keepLines w:val="0"/>
              <w:widowControl/>
              <w:numPr>
                <w:ilvl w:val="0"/>
                <w:numId w:val="0"/>
              </w:numPr>
              <w:suppressLineNumbers w:val="0"/>
              <w:spacing w:before="0" w:beforeAutospacing="0" w:after="0" w:afterAutospacing="0"/>
              <w:ind w:left="0" w:right="0"/>
              <w:jc w:val="both"/>
              <w:textAlignment w:val="center"/>
              <w:rPr>
                <w:rFonts w:hint="default" w:asciiTheme="minorEastAsia" w:hAnsiTheme="minorEastAsia" w:cstheme="minorEastAsia"/>
                <w:color w:val="auto"/>
                <w:kern w:val="0"/>
                <w:sz w:val="24"/>
                <w:szCs w:val="24"/>
                <w:lang w:val="en-US" w:eastAsia="zh-CN" w:bidi="ar"/>
              </w:rPr>
            </w:pPr>
          </w:p>
        </w:tc>
      </w:tr>
    </w:tbl>
    <w:p w14:paraId="1F10175E">
      <w:pPr>
        <w:spacing w:line="360" w:lineRule="auto"/>
        <w:rPr>
          <w:rFonts w:ascii="宋体" w:hAnsi="宋体" w:eastAsia="宋体" w:cs="宋体"/>
          <w:sz w:val="24"/>
        </w:rPr>
      </w:pPr>
    </w:p>
    <w:p w14:paraId="28E36AAA">
      <w:pPr>
        <w:spacing w:line="360" w:lineRule="auto"/>
        <w:rPr>
          <w:rFonts w:ascii="宋体" w:hAnsi="宋体" w:eastAsia="宋体" w:cs="宋体"/>
          <w:sz w:val="24"/>
        </w:rPr>
      </w:pPr>
    </w:p>
    <w:p w14:paraId="480A5C35">
      <w:pPr>
        <w:spacing w:line="360" w:lineRule="auto"/>
        <w:rPr>
          <w:rFonts w:ascii="宋体" w:hAnsi="宋体" w:eastAsia="宋体" w:cs="宋体"/>
          <w:sz w:val="24"/>
        </w:rPr>
      </w:pPr>
    </w:p>
    <w:p w14:paraId="4D1218ED">
      <w:pPr>
        <w:spacing w:line="360" w:lineRule="auto"/>
        <w:rPr>
          <w:rFonts w:ascii="宋体" w:hAnsi="宋体" w:eastAsia="宋体" w:cs="宋体"/>
          <w:sz w:val="24"/>
        </w:rPr>
      </w:pPr>
    </w:p>
    <w:p w14:paraId="195F93BA">
      <w:pPr>
        <w:spacing w:line="360" w:lineRule="auto"/>
        <w:rPr>
          <w:rFonts w:ascii="宋体" w:hAnsi="宋体" w:eastAsia="宋体" w:cs="宋体"/>
          <w:sz w:val="24"/>
        </w:rPr>
      </w:pPr>
    </w:p>
    <w:p w14:paraId="03488371">
      <w:pPr>
        <w:spacing w:line="360" w:lineRule="auto"/>
        <w:rPr>
          <w:rFonts w:ascii="宋体" w:hAnsi="宋体" w:eastAsia="宋体" w:cs="宋体"/>
          <w:sz w:val="24"/>
        </w:rPr>
      </w:pPr>
    </w:p>
    <w:p w14:paraId="7CF5D0DB">
      <w:pPr>
        <w:spacing w:line="360" w:lineRule="auto"/>
        <w:rPr>
          <w:rFonts w:ascii="宋体" w:hAnsi="宋体" w:eastAsia="宋体" w:cs="宋体"/>
          <w:sz w:val="24"/>
        </w:rPr>
      </w:pPr>
    </w:p>
    <w:p w14:paraId="7D2D39F9">
      <w:pPr>
        <w:spacing w:line="360" w:lineRule="auto"/>
        <w:rPr>
          <w:rFonts w:ascii="宋体" w:hAnsi="宋体" w:eastAsia="宋体" w:cs="宋体"/>
          <w:sz w:val="24"/>
        </w:rPr>
      </w:pPr>
    </w:p>
    <w:p w14:paraId="0618D179">
      <w:pPr>
        <w:spacing w:line="360" w:lineRule="auto"/>
        <w:rPr>
          <w:rFonts w:ascii="宋体" w:hAnsi="宋体" w:eastAsia="宋体" w:cs="宋体"/>
          <w:sz w:val="24"/>
        </w:rPr>
      </w:pPr>
    </w:p>
    <w:p w14:paraId="0D8968F5">
      <w:pPr>
        <w:spacing w:line="360" w:lineRule="auto"/>
        <w:rPr>
          <w:rFonts w:ascii="宋体" w:hAnsi="宋体" w:eastAsia="宋体" w:cs="宋体"/>
          <w:sz w:val="24"/>
        </w:rPr>
      </w:pPr>
    </w:p>
    <w:p w14:paraId="39D3DCEA">
      <w:pPr>
        <w:spacing w:line="360" w:lineRule="auto"/>
        <w:rPr>
          <w:rFonts w:ascii="宋体" w:hAnsi="宋体" w:eastAsia="宋体" w:cs="宋体"/>
          <w:sz w:val="24"/>
        </w:rPr>
      </w:pPr>
    </w:p>
    <w:p w14:paraId="48BC1769">
      <w:pPr>
        <w:spacing w:line="360" w:lineRule="auto"/>
        <w:rPr>
          <w:rFonts w:ascii="宋体" w:hAnsi="宋体" w:eastAsia="宋体" w:cs="宋体"/>
          <w:sz w:val="24"/>
        </w:rPr>
      </w:pPr>
    </w:p>
    <w:p w14:paraId="4C090F36">
      <w:pPr>
        <w:spacing w:line="360" w:lineRule="auto"/>
        <w:rPr>
          <w:rFonts w:ascii="宋体" w:hAnsi="宋体" w:eastAsia="宋体" w:cs="宋体"/>
          <w:sz w:val="24"/>
        </w:rPr>
      </w:pPr>
    </w:p>
    <w:p w14:paraId="42AA9C9B">
      <w:pPr>
        <w:spacing w:line="360" w:lineRule="auto"/>
        <w:ind w:firstLine="723" w:firstLineChars="20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四</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工艺处理</w:t>
      </w:r>
      <w:r>
        <w:rPr>
          <w:rFonts w:hint="eastAsia" w:ascii="宋体" w:hAnsi="宋体" w:eastAsia="宋体" w:cs="宋体"/>
          <w:b/>
          <w:bCs/>
          <w:sz w:val="36"/>
          <w:szCs w:val="36"/>
          <w:lang w:eastAsia="zh-CN"/>
        </w:rPr>
        <w:t>》</w:t>
      </w:r>
    </w:p>
    <w:p w14:paraId="5B542C21">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1节《</w:t>
      </w:r>
      <w:r>
        <w:rPr>
          <w:rFonts w:hint="eastAsia" w:ascii="宋体" w:hAnsi="宋体" w:eastAsia="宋体" w:cs="宋体"/>
          <w:b/>
          <w:bCs/>
          <w:sz w:val="30"/>
          <w:szCs w:val="30"/>
        </w:rPr>
        <w:t>工艺选择</w:t>
      </w:r>
      <w:r>
        <w:rPr>
          <w:rFonts w:hint="eastAsia" w:ascii="宋体" w:hAnsi="宋体" w:eastAsia="宋体" w:cs="宋体"/>
          <w:b/>
          <w:bCs/>
          <w:sz w:val="30"/>
          <w:szCs w:val="30"/>
          <w:lang w:eastAsia="zh-CN"/>
        </w:rPr>
        <w:t>》</w:t>
      </w:r>
    </w:p>
    <w:p w14:paraId="29D1EA56">
      <w:pPr>
        <w:spacing w:line="360" w:lineRule="auto"/>
        <w:ind w:firstLine="480" w:firstLineChars="200"/>
        <w:rPr>
          <w:rFonts w:ascii="宋体" w:hAnsi="宋体" w:eastAsia="宋体" w:cs="宋体"/>
          <w:sz w:val="24"/>
        </w:rPr>
      </w:pPr>
      <w:r>
        <w:rPr>
          <w:rFonts w:ascii="宋体" w:hAnsi="宋体" w:eastAsia="宋体" w:cs="宋体"/>
          <w:sz w:val="24"/>
        </w:rPr>
        <w:t>本工程处理的污水为典型的综合</w:t>
      </w:r>
      <w:r>
        <w:rPr>
          <w:rFonts w:hint="eastAsia" w:ascii="宋体" w:hAnsi="宋体" w:eastAsia="宋体" w:cs="宋体"/>
          <w:sz w:val="24"/>
          <w:lang w:eastAsia="zh-CN"/>
        </w:rPr>
        <w:t>生产污水</w:t>
      </w:r>
      <w:r>
        <w:rPr>
          <w:rFonts w:ascii="宋体" w:hAnsi="宋体" w:eastAsia="宋体" w:cs="宋体"/>
          <w:sz w:val="24"/>
        </w:rPr>
        <w:t>，究其BOD/COD值在0.</w:t>
      </w:r>
      <w:r>
        <w:rPr>
          <w:rFonts w:hint="eastAsia" w:ascii="宋体" w:hAnsi="宋体" w:eastAsia="宋体" w:cs="宋体"/>
          <w:sz w:val="24"/>
          <w:lang w:val="en-US" w:eastAsia="zh-CN"/>
        </w:rPr>
        <w:t>5</w:t>
      </w:r>
      <w:r>
        <w:rPr>
          <w:rFonts w:ascii="宋体" w:hAnsi="宋体" w:eastAsia="宋体" w:cs="宋体"/>
          <w:sz w:val="24"/>
        </w:rPr>
        <w:t>以上， 属可生化性较好</w:t>
      </w:r>
      <w:r>
        <w:rPr>
          <w:rFonts w:hint="eastAsia" w:ascii="宋体" w:hAnsi="宋体" w:eastAsia="宋体" w:cs="宋体"/>
          <w:sz w:val="24"/>
        </w:rPr>
        <w:t>，因此拟采用</w:t>
      </w:r>
      <w:r>
        <w:rPr>
          <w:rFonts w:hint="eastAsia" w:ascii="宋体" w:hAnsi="宋体" w:eastAsia="宋体" w:cs="宋体"/>
          <w:sz w:val="24"/>
          <w:lang w:eastAsia="zh-CN"/>
        </w:rPr>
        <w:t>“原水池</w:t>
      </w:r>
      <w:r>
        <w:rPr>
          <w:rFonts w:hint="eastAsia" w:ascii="宋体" w:hAnsi="宋体" w:eastAsia="宋体" w:cs="宋体"/>
          <w:sz w:val="24"/>
          <w:lang w:val="en-US" w:eastAsia="zh-CN"/>
        </w:rPr>
        <w:t>+斜管沉淀池+多介质过滤器+调节池+气浮机+多介质过滤器+中水池+</w:t>
      </w:r>
      <w:r>
        <w:rPr>
          <w:rFonts w:hint="eastAsia" w:ascii="宋体" w:hAnsi="宋体" w:eastAsia="宋体" w:cs="宋体"/>
          <w:sz w:val="24"/>
        </w:rPr>
        <w:t>A/O生物接触氧化+MBR</w:t>
      </w:r>
      <w:r>
        <w:rPr>
          <w:rFonts w:hint="eastAsia" w:ascii="宋体" w:hAnsi="宋体" w:eastAsia="宋体" w:cs="宋体"/>
          <w:sz w:val="24"/>
          <w:lang w:val="en-US" w:eastAsia="zh-CN"/>
        </w:rPr>
        <w:t>+次氯酸钠投加器+好氧曝气池”</w:t>
      </w:r>
      <w:r>
        <w:rPr>
          <w:rFonts w:hint="eastAsia" w:ascii="宋体" w:hAnsi="宋体" w:eastAsia="宋体" w:cs="宋体"/>
          <w:sz w:val="24"/>
        </w:rPr>
        <w:t>工艺，该工艺操作简单，运</w:t>
      </w:r>
      <w:r>
        <w:rPr>
          <w:rFonts w:hint="eastAsia" w:ascii="宋体" w:hAnsi="宋体" w:eastAsia="宋体" w:cs="宋体"/>
          <w:sz w:val="24"/>
          <w:lang w:eastAsia="zh-CN"/>
        </w:rPr>
        <w:t>行</w:t>
      </w:r>
      <w:r>
        <w:rPr>
          <w:rFonts w:hint="eastAsia" w:ascii="宋体" w:hAnsi="宋体" w:eastAsia="宋体" w:cs="宋体"/>
          <w:sz w:val="24"/>
        </w:rPr>
        <w:t>费用低，处理效果好，运行稳定。是目前较为成熟的污水处理工艺，能有效地确保污水达标排放。</w:t>
      </w:r>
    </w:p>
    <w:p w14:paraId="3881D7DE">
      <w:pPr>
        <w:numPr>
          <w:ilvl w:val="0"/>
          <w:numId w:val="0"/>
        </w:num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2节《</w:t>
      </w:r>
      <w:r>
        <w:rPr>
          <w:rFonts w:hint="eastAsia" w:ascii="宋体" w:hAnsi="宋体" w:eastAsia="宋体" w:cs="宋体"/>
          <w:b/>
          <w:bCs/>
          <w:sz w:val="30"/>
          <w:szCs w:val="30"/>
        </w:rPr>
        <w:t>处理流程</w:t>
      </w:r>
      <w:r>
        <w:rPr>
          <w:rFonts w:hint="eastAsia" w:ascii="宋体" w:hAnsi="宋体" w:eastAsia="宋体" w:cs="宋体"/>
          <w:b/>
          <w:bCs/>
          <w:sz w:val="30"/>
          <w:szCs w:val="30"/>
          <w:lang w:eastAsia="zh-CN"/>
        </w:rPr>
        <w:t>》</w:t>
      </w:r>
    </w:p>
    <w:p w14:paraId="491B4B7A">
      <w:pPr>
        <w:spacing w:line="360" w:lineRule="auto"/>
        <w:ind w:firstLine="482" w:firstLineChars="200"/>
        <w:rPr>
          <w:rFonts w:hint="eastAsia" w:ascii="宋体" w:hAnsi="宋体" w:eastAsia="宋体" w:cs="宋体"/>
          <w:b/>
          <w:bCs/>
          <w:color w:val="auto"/>
          <w:sz w:val="24"/>
        </w:rPr>
      </w:pPr>
      <w:r>
        <w:rPr>
          <w:rFonts w:ascii="宋体" w:hAnsi="宋体" w:eastAsia="宋体" w:cs="宋体"/>
          <w:b/>
          <w:bCs/>
          <w:sz w:val="24"/>
        </w:rPr>
        <w:t>图中黑色为土建部分、</w:t>
      </w:r>
      <w:r>
        <w:rPr>
          <w:rFonts w:hint="eastAsia" w:ascii="宋体" w:hAnsi="宋体" w:eastAsia="宋体" w:cs="宋体"/>
          <w:b/>
          <w:bCs/>
          <w:color w:val="FFC000"/>
          <w:sz w:val="24"/>
          <w:lang w:eastAsia="zh-CN"/>
        </w:rPr>
        <w:t>黄色</w:t>
      </w:r>
      <w:r>
        <w:rPr>
          <w:rFonts w:ascii="宋体" w:hAnsi="宋体" w:eastAsia="宋体" w:cs="宋体"/>
          <w:b/>
          <w:bCs/>
          <w:color w:val="FFC000"/>
          <w:sz w:val="24"/>
        </w:rPr>
        <w:t>为</w:t>
      </w:r>
      <w:r>
        <w:rPr>
          <w:rFonts w:hint="eastAsia" w:ascii="宋体" w:hAnsi="宋体" w:eastAsia="宋体" w:cs="宋体"/>
          <w:b/>
          <w:bCs/>
          <w:color w:val="FFC000"/>
          <w:sz w:val="24"/>
        </w:rPr>
        <w:t>配套</w:t>
      </w:r>
      <w:r>
        <w:rPr>
          <w:rFonts w:ascii="宋体" w:hAnsi="宋体" w:eastAsia="宋体" w:cs="宋体"/>
          <w:b/>
          <w:bCs/>
          <w:color w:val="FFC000"/>
          <w:sz w:val="24"/>
        </w:rPr>
        <w:t>设备</w:t>
      </w:r>
      <w:r>
        <w:rPr>
          <w:rFonts w:hint="eastAsia" w:ascii="宋体" w:hAnsi="宋体" w:eastAsia="宋体" w:cs="宋体"/>
          <w:b/>
          <w:bCs/>
          <w:color w:val="auto"/>
          <w:sz w:val="24"/>
        </w:rPr>
        <w:t>、</w:t>
      </w:r>
      <w:r>
        <w:rPr>
          <w:rFonts w:hint="eastAsia" w:ascii="宋体" w:hAnsi="宋体" w:eastAsia="宋体" w:cs="宋体"/>
          <w:b/>
          <w:bCs/>
          <w:color w:val="00B0F0"/>
          <w:sz w:val="24"/>
          <w:lang w:eastAsia="zh-CN"/>
        </w:rPr>
        <w:t>蓝色为沉淀池设备</w:t>
      </w:r>
      <w:r>
        <w:rPr>
          <w:rFonts w:hint="eastAsia" w:ascii="宋体" w:hAnsi="宋体" w:eastAsia="宋体" w:cs="宋体"/>
          <w:b/>
          <w:bCs/>
          <w:color w:val="auto"/>
          <w:sz w:val="24"/>
          <w:lang w:eastAsia="zh-CN"/>
        </w:rPr>
        <w:t>、</w:t>
      </w:r>
      <w:r>
        <w:rPr>
          <w:rFonts w:hint="eastAsia" w:ascii="宋体" w:hAnsi="宋体" w:eastAsia="宋体" w:cs="宋体"/>
          <w:b/>
          <w:bCs/>
          <w:color w:val="00B050"/>
          <w:sz w:val="24"/>
          <w:lang w:eastAsia="zh-CN"/>
        </w:rPr>
        <w:t>绿色为气浮机设备</w:t>
      </w:r>
      <w:r>
        <w:rPr>
          <w:rFonts w:hint="eastAsia" w:ascii="宋体" w:hAnsi="宋体" w:eastAsia="宋体" w:cs="宋体"/>
          <w:b/>
          <w:bCs/>
          <w:color w:val="auto"/>
          <w:sz w:val="24"/>
          <w:lang w:eastAsia="zh-CN"/>
        </w:rPr>
        <w:t>、</w:t>
      </w:r>
      <w:r>
        <w:rPr>
          <w:rFonts w:ascii="宋体" w:hAnsi="宋体" w:eastAsia="宋体" w:cs="宋体"/>
          <w:b/>
          <w:bCs/>
          <w:color w:val="FF0000"/>
          <w:sz w:val="24"/>
        </w:rPr>
        <w:t>红色为一体化设备</w:t>
      </w:r>
      <w:r>
        <w:rPr>
          <w:rFonts w:hint="eastAsia" w:ascii="宋体" w:hAnsi="宋体" w:eastAsia="宋体" w:cs="宋体"/>
          <w:b/>
          <w:bCs/>
          <w:color w:val="auto"/>
          <w:sz w:val="24"/>
        </w:rPr>
        <w:t>。</w:t>
      </w:r>
    </w:p>
    <w:p w14:paraId="137A430C">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6019800" cy="3354705"/>
            <wp:effectExtent l="0" t="0" r="0"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50"/>
                    <a:stretch>
                      <a:fillRect/>
                    </a:stretch>
                  </pic:blipFill>
                  <pic:spPr>
                    <a:xfrm>
                      <a:off x="0" y="0"/>
                      <a:ext cx="6019800" cy="3354705"/>
                    </a:xfrm>
                    <a:prstGeom prst="rect">
                      <a:avLst/>
                    </a:prstGeom>
                    <a:noFill/>
                    <a:ln w="9525">
                      <a:noFill/>
                    </a:ln>
                  </pic:spPr>
                </pic:pic>
              </a:graphicData>
            </a:graphic>
          </wp:inline>
        </w:drawing>
      </w:r>
    </w:p>
    <w:p w14:paraId="4DF33C96">
      <w:pPr>
        <w:keepNext w:val="0"/>
        <w:keepLines w:val="0"/>
        <w:widowControl/>
        <w:suppressLineNumbers w:val="0"/>
        <w:jc w:val="left"/>
      </w:pPr>
    </w:p>
    <w:p w14:paraId="21A49A32">
      <w:pPr>
        <w:keepNext w:val="0"/>
        <w:keepLines w:val="0"/>
        <w:widowControl/>
        <w:suppressLineNumbers w:val="0"/>
        <w:jc w:val="left"/>
      </w:pPr>
    </w:p>
    <w:p w14:paraId="6515F625">
      <w:pPr>
        <w:keepNext w:val="0"/>
        <w:keepLines w:val="0"/>
        <w:widowControl/>
        <w:suppressLineNumbers w:val="0"/>
        <w:jc w:val="left"/>
      </w:pPr>
    </w:p>
    <w:p w14:paraId="3437F612">
      <w:pPr>
        <w:keepNext w:val="0"/>
        <w:keepLines w:val="0"/>
        <w:widowControl/>
        <w:suppressLineNumbers w:val="0"/>
        <w:jc w:val="left"/>
      </w:pPr>
    </w:p>
    <w:p w14:paraId="7E14805C">
      <w:pPr>
        <w:spacing w:line="360" w:lineRule="auto"/>
        <w:ind w:firstLine="482" w:firstLineChars="200"/>
        <w:rPr>
          <w:rFonts w:hint="eastAsia" w:ascii="宋体" w:hAnsi="宋体" w:eastAsia="宋体" w:cs="宋体"/>
          <w:b/>
          <w:bCs/>
          <w:color w:val="auto"/>
          <w:sz w:val="24"/>
        </w:rPr>
      </w:pPr>
    </w:p>
    <w:p w14:paraId="50093360">
      <w:pPr>
        <w:spacing w:line="360" w:lineRule="auto"/>
        <w:ind w:firstLine="482" w:firstLineChars="200"/>
        <w:rPr>
          <w:rFonts w:hint="eastAsia" w:ascii="宋体" w:hAnsi="宋体" w:eastAsia="宋体" w:cs="宋体"/>
          <w:b/>
          <w:bCs/>
          <w:color w:val="auto"/>
          <w:sz w:val="24"/>
        </w:rPr>
      </w:pPr>
    </w:p>
    <w:p w14:paraId="3AB777E9">
      <w:pPr>
        <w:spacing w:line="360" w:lineRule="auto"/>
        <w:ind w:firstLine="482" w:firstLineChars="200"/>
        <w:rPr>
          <w:rFonts w:hint="eastAsia" w:ascii="宋体" w:hAnsi="宋体" w:eastAsia="宋体" w:cs="宋体"/>
          <w:b/>
          <w:bCs/>
          <w:color w:val="auto"/>
          <w:sz w:val="24"/>
        </w:rPr>
      </w:pPr>
    </w:p>
    <w:p w14:paraId="6AEE0B72">
      <w:pPr>
        <w:spacing w:line="360" w:lineRule="auto"/>
        <w:rPr>
          <w:rFonts w:hint="eastAsia" w:ascii="宋体" w:hAnsi="宋体" w:eastAsia="宋体" w:cs="宋体"/>
          <w:b/>
          <w:bCs/>
          <w:color w:val="auto"/>
          <w:sz w:val="24"/>
        </w:rPr>
      </w:pPr>
    </w:p>
    <w:p w14:paraId="1BB9EEBC">
      <w:pPr>
        <w:numPr>
          <w:ilvl w:val="0"/>
          <w:numId w:val="0"/>
        </w:num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3节《</w:t>
      </w:r>
      <w:r>
        <w:rPr>
          <w:rFonts w:hint="eastAsia" w:ascii="宋体" w:hAnsi="宋体" w:eastAsia="宋体" w:cs="宋体"/>
          <w:b/>
          <w:bCs/>
          <w:sz w:val="30"/>
          <w:szCs w:val="30"/>
        </w:rPr>
        <w:t>设计理念</w:t>
      </w:r>
      <w:r>
        <w:rPr>
          <w:rFonts w:hint="eastAsia" w:ascii="宋体" w:hAnsi="宋体" w:eastAsia="宋体" w:cs="宋体"/>
          <w:b/>
          <w:bCs/>
          <w:sz w:val="30"/>
          <w:szCs w:val="30"/>
          <w:lang w:eastAsia="zh-CN"/>
        </w:rPr>
        <w:t>》</w:t>
      </w:r>
    </w:p>
    <w:p w14:paraId="515BEF77">
      <w:pPr>
        <w:spacing w:line="360" w:lineRule="auto"/>
        <w:ind w:firstLine="480" w:firstLineChars="200"/>
        <w:rPr>
          <w:rFonts w:ascii="宋体" w:hAnsi="宋体" w:eastAsia="宋体" w:cs="宋体"/>
          <w:sz w:val="24"/>
        </w:rPr>
      </w:pPr>
      <w:r>
        <w:rPr>
          <w:rFonts w:hint="eastAsia" w:ascii="宋体" w:hAnsi="宋体" w:eastAsia="宋体" w:cs="宋体"/>
          <w:sz w:val="24"/>
          <w:lang w:eastAsia="zh-CN"/>
        </w:rPr>
        <w:t>食品</w:t>
      </w:r>
      <w:r>
        <w:rPr>
          <w:rFonts w:ascii="宋体" w:hAnsi="宋体" w:eastAsia="宋体" w:cs="宋体"/>
          <w:sz w:val="24"/>
        </w:rPr>
        <w:t>废水统一经格栅井格挡</w:t>
      </w:r>
      <w:r>
        <w:rPr>
          <w:rFonts w:hint="eastAsia" w:ascii="宋体" w:hAnsi="宋体" w:eastAsia="宋体" w:cs="宋体"/>
          <w:sz w:val="24"/>
          <w:lang w:eastAsia="zh-CN"/>
        </w:rPr>
        <w:t>较大颗粒杂质后收集</w:t>
      </w:r>
      <w:r>
        <w:rPr>
          <w:rFonts w:ascii="宋体" w:hAnsi="宋体" w:eastAsia="宋体" w:cs="宋体"/>
          <w:sz w:val="24"/>
        </w:rPr>
        <w:t>至</w:t>
      </w:r>
      <w:r>
        <w:rPr>
          <w:rFonts w:hint="eastAsia" w:ascii="宋体" w:hAnsi="宋体" w:eastAsia="宋体" w:cs="宋体"/>
          <w:sz w:val="24"/>
          <w:lang w:eastAsia="zh-CN"/>
        </w:rPr>
        <w:t>原水</w:t>
      </w:r>
      <w:r>
        <w:rPr>
          <w:rFonts w:ascii="宋体" w:hAnsi="宋体" w:eastAsia="宋体" w:cs="宋体"/>
          <w:sz w:val="24"/>
        </w:rPr>
        <w:t>池，</w:t>
      </w:r>
      <w:r>
        <w:rPr>
          <w:rFonts w:hint="eastAsia" w:ascii="宋体" w:hAnsi="宋体" w:eastAsia="宋体" w:cs="宋体"/>
          <w:sz w:val="24"/>
        </w:rPr>
        <w:t>在</w:t>
      </w:r>
      <w:r>
        <w:rPr>
          <w:rFonts w:hint="eastAsia" w:ascii="宋体" w:hAnsi="宋体" w:eastAsia="宋体" w:cs="宋体"/>
          <w:sz w:val="24"/>
          <w:lang w:eastAsia="zh-CN"/>
        </w:rPr>
        <w:t>原水</w:t>
      </w:r>
      <w:r>
        <w:rPr>
          <w:rFonts w:ascii="宋体" w:hAnsi="宋体" w:eastAsia="宋体" w:cs="宋体"/>
          <w:sz w:val="24"/>
        </w:rPr>
        <w:t>池中进行</w:t>
      </w:r>
      <w:r>
        <w:rPr>
          <w:rFonts w:hint="eastAsia" w:ascii="宋体" w:hAnsi="宋体" w:eastAsia="宋体" w:cs="宋体"/>
          <w:sz w:val="24"/>
          <w:lang w:eastAsia="zh-CN"/>
        </w:rPr>
        <w:t>静置</w:t>
      </w:r>
      <w:r>
        <w:rPr>
          <w:rFonts w:ascii="宋体" w:hAnsi="宋体" w:eastAsia="宋体" w:cs="宋体"/>
          <w:sz w:val="24"/>
        </w:rPr>
        <w:t>，</w:t>
      </w:r>
      <w:r>
        <w:rPr>
          <w:rFonts w:hint="eastAsia" w:ascii="宋体" w:hAnsi="宋体" w:eastAsia="宋体" w:cs="宋体"/>
          <w:sz w:val="24"/>
          <w:lang w:eastAsia="zh-CN"/>
        </w:rPr>
        <w:t>因食品污水中含有大量植物油、制作残渣等悬浮物杂质，首先</w:t>
      </w:r>
      <w:r>
        <w:rPr>
          <w:rFonts w:ascii="宋体" w:hAnsi="宋体" w:eastAsia="宋体" w:cs="宋体"/>
          <w:sz w:val="24"/>
        </w:rPr>
        <w:t>由污水提升泵将废水提升至</w:t>
      </w:r>
      <w:r>
        <w:rPr>
          <w:rFonts w:hint="eastAsia" w:ascii="宋体" w:hAnsi="宋体" w:eastAsia="宋体" w:cs="宋体"/>
          <w:b w:val="0"/>
          <w:bCs w:val="0"/>
          <w:color w:val="auto"/>
          <w:sz w:val="24"/>
          <w:szCs w:val="24"/>
          <w:lang w:val="en-US" w:eastAsia="zh-CN"/>
        </w:rPr>
        <w:t>斜板沉淀池，通过药剂的絮凝、聚凝作用，使水中的杂质絮凝成团，质量重的杂质经过沉淀区，通过水流的冲击作用冲入蜂窝斜板沉淀后去除。清水自流至</w:t>
      </w:r>
      <w:r>
        <w:rPr>
          <w:rFonts w:hint="eastAsia" w:ascii="宋体" w:hAnsi="宋体" w:eastAsia="宋体" w:cs="宋体"/>
          <w:sz w:val="24"/>
        </w:rPr>
        <w:t>隔油池进行油污分离，隔油池分离出</w:t>
      </w:r>
      <w:r>
        <w:rPr>
          <w:rFonts w:hint="eastAsia" w:ascii="宋体" w:hAnsi="宋体" w:eastAsia="宋体" w:cs="宋体"/>
          <w:sz w:val="24"/>
          <w:lang w:eastAsia="zh-CN"/>
        </w:rPr>
        <w:t>悬浮物杂质</w:t>
      </w:r>
      <w:r>
        <w:rPr>
          <w:rFonts w:hint="eastAsia" w:ascii="宋体" w:hAnsi="宋体" w:eastAsia="宋体" w:cs="宋体"/>
          <w:sz w:val="24"/>
        </w:rPr>
        <w:t>和油污，再进压滤机进行脱水，而污水则与</w:t>
      </w:r>
      <w:r>
        <w:rPr>
          <w:rFonts w:hint="eastAsia" w:ascii="宋体" w:hAnsi="宋体" w:eastAsia="宋体" w:cs="宋体"/>
          <w:sz w:val="24"/>
          <w:lang w:eastAsia="zh-CN"/>
        </w:rPr>
        <w:t>压滤机过滤</w:t>
      </w:r>
      <w:r>
        <w:rPr>
          <w:rFonts w:hint="eastAsia" w:ascii="宋体" w:hAnsi="宋体" w:eastAsia="宋体" w:cs="宋体"/>
          <w:sz w:val="24"/>
        </w:rPr>
        <w:t>出来的污水一同自流至调节池</w:t>
      </w:r>
      <w:r>
        <w:rPr>
          <w:rFonts w:hint="eastAsia" w:ascii="宋体" w:hAnsi="宋体" w:eastAsia="宋体" w:cs="宋体"/>
          <w:sz w:val="24"/>
          <w:lang w:eastAsia="zh-CN"/>
        </w:rPr>
        <w:t>并加入氢氧化钠</w:t>
      </w:r>
      <w:r>
        <w:rPr>
          <w:rFonts w:hint="eastAsia" w:ascii="宋体" w:hAnsi="宋体" w:eastAsia="宋体" w:cs="宋体"/>
          <w:sz w:val="24"/>
        </w:rPr>
        <w:t>进行水质的均衡、均量。</w:t>
      </w:r>
      <w:r>
        <w:rPr>
          <w:rFonts w:hint="eastAsia" w:ascii="宋体" w:hAnsi="宋体" w:eastAsia="宋体" w:cs="宋体"/>
          <w:sz w:val="24"/>
          <w:lang w:eastAsia="zh-CN"/>
        </w:rPr>
        <w:t>调节池中设有液位传感器，</w:t>
      </w:r>
      <w:r>
        <w:rPr>
          <w:rFonts w:ascii="宋体" w:hAnsi="宋体" w:eastAsia="宋体" w:cs="宋体"/>
          <w:sz w:val="24"/>
        </w:rPr>
        <w:t>污水</w:t>
      </w:r>
      <w:r>
        <w:rPr>
          <w:rFonts w:hint="eastAsia" w:ascii="宋体" w:hAnsi="宋体" w:eastAsia="宋体" w:cs="宋体"/>
          <w:sz w:val="24"/>
          <w:lang w:eastAsia="zh-CN"/>
        </w:rPr>
        <w:t>由</w:t>
      </w:r>
      <w:r>
        <w:rPr>
          <w:rFonts w:ascii="宋体" w:hAnsi="宋体" w:eastAsia="宋体" w:cs="宋体"/>
          <w:sz w:val="24"/>
        </w:rPr>
        <w:t>提升泵提升至气浮机设备的絮凝、聚凝反应池</w:t>
      </w:r>
      <w:r>
        <w:rPr>
          <w:rFonts w:hint="eastAsia" w:ascii="宋体" w:hAnsi="宋体" w:eastAsia="宋体" w:cs="宋体"/>
          <w:sz w:val="24"/>
        </w:rPr>
        <w:t>，在此处进行</w:t>
      </w:r>
      <w:r>
        <w:rPr>
          <w:rFonts w:ascii="宋体" w:hAnsi="宋体" w:eastAsia="宋体" w:cs="宋体"/>
          <w:sz w:val="24"/>
        </w:rPr>
        <w:t>药物反应。</w:t>
      </w:r>
      <w:r>
        <w:rPr>
          <w:rFonts w:hint="eastAsia" w:ascii="宋体" w:hAnsi="宋体" w:eastAsia="宋体" w:cs="宋体"/>
          <w:sz w:val="24"/>
        </w:rPr>
        <w:t>使絮凝物与溶气水混合接触，再进入浮上分离池，溶气罐</w:t>
      </w:r>
      <w:r>
        <w:rPr>
          <w:rFonts w:ascii="宋体" w:hAnsi="宋体" w:eastAsia="宋体" w:cs="宋体"/>
          <w:sz w:val="24"/>
        </w:rPr>
        <w:t>压缩空气并缓慢释放于</w:t>
      </w:r>
      <w:r>
        <w:rPr>
          <w:rFonts w:hint="eastAsia" w:ascii="宋体" w:hAnsi="宋体" w:eastAsia="宋体" w:cs="宋体"/>
          <w:sz w:val="24"/>
        </w:rPr>
        <w:t>浮上分离池</w:t>
      </w:r>
      <w:r>
        <w:rPr>
          <w:rFonts w:ascii="宋体" w:hAnsi="宋体" w:eastAsia="宋体" w:cs="宋体"/>
          <w:sz w:val="24"/>
        </w:rPr>
        <w:t>中，在水中产生大量微小气泡，气泡</w:t>
      </w:r>
      <w:r>
        <w:rPr>
          <w:rFonts w:hint="eastAsia" w:ascii="宋体" w:hAnsi="宋体" w:eastAsia="宋体" w:cs="宋体"/>
          <w:sz w:val="24"/>
        </w:rPr>
        <w:t>附着到黏絮成团</w:t>
      </w:r>
      <w:r>
        <w:rPr>
          <w:rFonts w:ascii="宋体" w:hAnsi="宋体" w:eastAsia="宋体" w:cs="宋体"/>
          <w:sz w:val="24"/>
        </w:rPr>
        <w:t>的固体杂质</w:t>
      </w:r>
      <w:r>
        <w:rPr>
          <w:rFonts w:hint="eastAsia" w:ascii="宋体" w:hAnsi="宋体" w:eastAsia="宋体" w:cs="宋体"/>
          <w:sz w:val="24"/>
        </w:rPr>
        <w:t>表面，使杂质</w:t>
      </w:r>
      <w:r>
        <w:rPr>
          <w:rFonts w:ascii="宋体" w:hAnsi="宋体" w:eastAsia="宋体" w:cs="宋体"/>
          <w:sz w:val="24"/>
        </w:rPr>
        <w:t>最终悬浮在水面上</w:t>
      </w:r>
      <w:r>
        <w:rPr>
          <w:rFonts w:hint="eastAsia" w:ascii="宋体" w:hAnsi="宋体" w:eastAsia="宋体" w:cs="宋体"/>
          <w:sz w:val="24"/>
        </w:rPr>
        <w:t>，</w:t>
      </w:r>
      <w:r>
        <w:rPr>
          <w:rFonts w:ascii="宋体" w:hAnsi="宋体" w:eastAsia="宋体" w:cs="宋体"/>
          <w:sz w:val="24"/>
        </w:rPr>
        <w:t>通过刮渣板将</w:t>
      </w:r>
      <w:r>
        <w:rPr>
          <w:rFonts w:hint="eastAsia" w:ascii="宋体" w:hAnsi="宋体" w:eastAsia="宋体" w:cs="宋体"/>
          <w:sz w:val="24"/>
        </w:rPr>
        <w:t>悬浮物</w:t>
      </w:r>
      <w:r>
        <w:rPr>
          <w:rFonts w:ascii="宋体" w:hAnsi="宋体" w:eastAsia="宋体" w:cs="宋体"/>
          <w:sz w:val="24"/>
        </w:rPr>
        <w:t>杂质刮至排渣</w:t>
      </w:r>
      <w:r>
        <w:rPr>
          <w:rFonts w:hint="eastAsia" w:ascii="宋体" w:hAnsi="宋体" w:eastAsia="宋体" w:cs="宋体"/>
          <w:sz w:val="24"/>
        </w:rPr>
        <w:t>槽</w:t>
      </w:r>
      <w:r>
        <w:rPr>
          <w:rFonts w:ascii="宋体" w:hAnsi="宋体" w:eastAsia="宋体" w:cs="宋体"/>
          <w:sz w:val="24"/>
        </w:rPr>
        <w:t>，</w:t>
      </w:r>
      <w:r>
        <w:rPr>
          <w:rFonts w:hint="eastAsia" w:ascii="宋体" w:hAnsi="宋体" w:eastAsia="宋体" w:cs="宋体"/>
          <w:sz w:val="24"/>
        </w:rPr>
        <w:t>排渣排至板框压滤机进行固液分离</w:t>
      </w:r>
      <w:r>
        <w:rPr>
          <w:rFonts w:ascii="宋体" w:hAnsi="宋体" w:eastAsia="宋体" w:cs="宋体"/>
          <w:sz w:val="24"/>
        </w:rPr>
        <w:t>。</w:t>
      </w:r>
      <w:r>
        <w:rPr>
          <w:rFonts w:hint="eastAsia" w:ascii="宋体" w:hAnsi="宋体" w:eastAsia="宋体" w:cs="宋体"/>
          <w:sz w:val="24"/>
          <w:lang w:eastAsia="zh-CN"/>
        </w:rPr>
        <w:t>气浮机处理后的</w:t>
      </w:r>
      <w:r>
        <w:rPr>
          <w:rFonts w:hint="eastAsia" w:ascii="宋体" w:hAnsi="宋体" w:eastAsia="宋体" w:cs="宋体"/>
          <w:b w:val="0"/>
          <w:bCs w:val="0"/>
          <w:color w:val="auto"/>
          <w:sz w:val="24"/>
          <w:szCs w:val="24"/>
          <w:lang w:val="en-US" w:eastAsia="zh-CN"/>
        </w:rPr>
        <w:t>清水进入多介质过滤器，过滤罐内填充石英砂、活性炭填料，通过截留作用，去除废水中的颜色、异味及杂质。</w:t>
      </w:r>
      <w:r>
        <w:rPr>
          <w:rFonts w:hint="eastAsia" w:ascii="宋体" w:hAnsi="宋体" w:eastAsia="宋体" w:cs="宋体"/>
          <w:sz w:val="24"/>
        </w:rPr>
        <w:t>排出的清水则进入中水池</w:t>
      </w:r>
      <w:r>
        <w:rPr>
          <w:rFonts w:hint="eastAsia" w:ascii="宋体" w:hAnsi="宋体" w:eastAsia="宋体" w:cs="宋体"/>
          <w:sz w:val="24"/>
          <w:lang w:eastAsia="zh-CN"/>
        </w:rPr>
        <w:t>再次进行调解</w:t>
      </w:r>
      <w:r>
        <w:rPr>
          <w:rFonts w:hint="eastAsia" w:ascii="宋体" w:hAnsi="宋体" w:eastAsia="宋体" w:cs="宋体"/>
          <w:sz w:val="24"/>
        </w:rPr>
        <w:t>。</w:t>
      </w:r>
      <w:r>
        <w:rPr>
          <w:rFonts w:ascii="宋体" w:hAnsi="宋体" w:eastAsia="宋体" w:cs="宋体"/>
          <w:sz w:val="24"/>
        </w:rPr>
        <w:t>最后污水进入污水处理的核心部位，A级生物氧化池，在此处进行污泥的硝化与反硝化反应，污水自流至O级生物氧化池同原理进行硝化反硝化反应</w:t>
      </w:r>
      <w:r>
        <w:rPr>
          <w:rFonts w:hint="eastAsia" w:ascii="宋体" w:hAnsi="宋体" w:eastAsia="宋体" w:cs="宋体"/>
          <w:sz w:val="24"/>
        </w:rPr>
        <w:t>，</w:t>
      </w:r>
      <w:r>
        <w:rPr>
          <w:rFonts w:ascii="宋体" w:hAnsi="宋体" w:eastAsia="宋体" w:cs="宋体"/>
          <w:sz w:val="24"/>
        </w:rPr>
        <w:t>此两座池中设有不同材质挂性填料，为活性污泥氧化反应奠定基础。再通过MBR膜池中进行膜过滤，最后清水池达标排放。</w:t>
      </w:r>
    </w:p>
    <w:p w14:paraId="6C1EAB39">
      <w:pPr>
        <w:spacing w:line="360" w:lineRule="auto"/>
        <w:ind w:firstLine="480" w:firstLineChars="200"/>
        <w:rPr>
          <w:rFonts w:ascii="宋体" w:hAnsi="宋体" w:eastAsia="宋体" w:cs="宋体"/>
          <w:sz w:val="24"/>
        </w:rPr>
      </w:pPr>
      <w:r>
        <w:rPr>
          <w:rFonts w:ascii="宋体" w:hAnsi="宋体" w:eastAsia="宋体" w:cs="宋体"/>
          <w:sz w:val="24"/>
        </w:rPr>
        <w:t>由格栅截留下的杂物</w:t>
      </w:r>
      <w:r>
        <w:rPr>
          <w:rFonts w:hint="eastAsia" w:ascii="宋体" w:hAnsi="宋体" w:eastAsia="宋体" w:cs="宋体"/>
          <w:sz w:val="24"/>
        </w:rPr>
        <w:t>及调节池中的沉渣</w:t>
      </w:r>
      <w:r>
        <w:rPr>
          <w:rFonts w:ascii="宋体" w:hAnsi="宋体" w:eastAsia="宋体" w:cs="宋体"/>
          <w:sz w:val="24"/>
        </w:rPr>
        <w:t>定期装入小车倾倒入垃圾场。MBR膜池中的污泥部分回流至A级生物处理池，另一部分污泥由污泥池进行污泥消化后定期抽吸外运。</w:t>
      </w:r>
    </w:p>
    <w:p w14:paraId="7C69F1CE">
      <w:pPr>
        <w:spacing w:line="360" w:lineRule="auto"/>
        <w:rPr>
          <w:rFonts w:hint="eastAsia" w:ascii="宋体" w:hAnsi="宋体" w:eastAsia="宋体" w:cs="宋体"/>
          <w:b/>
          <w:bCs/>
          <w:sz w:val="30"/>
          <w:szCs w:val="30"/>
        </w:rPr>
      </w:pPr>
    </w:p>
    <w:p w14:paraId="30DADBE4">
      <w:pPr>
        <w:spacing w:line="360" w:lineRule="auto"/>
        <w:rPr>
          <w:rFonts w:hint="eastAsia" w:ascii="宋体" w:hAnsi="宋体" w:eastAsia="宋体" w:cs="宋体"/>
          <w:b/>
          <w:bCs/>
          <w:sz w:val="30"/>
          <w:szCs w:val="30"/>
        </w:rPr>
      </w:pPr>
    </w:p>
    <w:p w14:paraId="4D60186E">
      <w:pPr>
        <w:spacing w:line="360" w:lineRule="auto"/>
        <w:rPr>
          <w:rFonts w:hint="eastAsia" w:ascii="宋体" w:hAnsi="宋体" w:eastAsia="宋体" w:cs="宋体"/>
          <w:b/>
          <w:bCs/>
          <w:sz w:val="30"/>
          <w:szCs w:val="30"/>
        </w:rPr>
      </w:pPr>
    </w:p>
    <w:p w14:paraId="13336085">
      <w:pPr>
        <w:spacing w:line="360" w:lineRule="auto"/>
        <w:rPr>
          <w:rFonts w:hint="eastAsia" w:ascii="宋体" w:hAnsi="宋体" w:eastAsia="宋体" w:cs="宋体"/>
          <w:b/>
          <w:bCs/>
          <w:sz w:val="30"/>
          <w:szCs w:val="30"/>
        </w:rPr>
      </w:pPr>
    </w:p>
    <w:p w14:paraId="0B3E7F7B">
      <w:pPr>
        <w:spacing w:line="360" w:lineRule="auto"/>
        <w:rPr>
          <w:rFonts w:hint="eastAsia" w:ascii="宋体" w:hAnsi="宋体" w:eastAsia="宋体" w:cs="宋体"/>
          <w:b/>
          <w:bCs/>
          <w:sz w:val="30"/>
          <w:szCs w:val="30"/>
        </w:rPr>
      </w:pPr>
    </w:p>
    <w:p w14:paraId="6A683450">
      <w:pPr>
        <w:spacing w:line="360" w:lineRule="auto"/>
        <w:rPr>
          <w:rFonts w:hint="eastAsia" w:ascii="宋体" w:hAnsi="宋体" w:eastAsia="宋体" w:cs="宋体"/>
          <w:b/>
          <w:bCs/>
          <w:sz w:val="30"/>
          <w:szCs w:val="30"/>
        </w:rPr>
      </w:pPr>
    </w:p>
    <w:p w14:paraId="463D2059">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4节《</w:t>
      </w:r>
      <w:r>
        <w:rPr>
          <w:rFonts w:hint="eastAsia" w:ascii="宋体" w:hAnsi="宋体" w:eastAsia="宋体" w:cs="宋体"/>
          <w:b/>
          <w:bCs/>
          <w:sz w:val="30"/>
          <w:szCs w:val="30"/>
        </w:rPr>
        <w:t>工作原理</w:t>
      </w:r>
      <w:r>
        <w:rPr>
          <w:rFonts w:hint="eastAsia" w:ascii="宋体" w:hAnsi="宋体" w:eastAsia="宋体" w:cs="宋体"/>
          <w:b/>
          <w:bCs/>
          <w:sz w:val="30"/>
          <w:szCs w:val="30"/>
          <w:lang w:eastAsia="zh-CN"/>
        </w:rPr>
        <w:t>》</w:t>
      </w:r>
    </w:p>
    <w:p w14:paraId="5191BCC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（1）格栅井</w:t>
      </w:r>
    </w:p>
    <w:p w14:paraId="7095F8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54C3DD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val="0"/>
          <w:bCs w:val="0"/>
          <w:color w:val="auto"/>
          <w:sz w:val="24"/>
          <w:szCs w:val="24"/>
          <w:lang w:val="en-US" w:eastAsia="zh-CN"/>
        </w:rPr>
        <w:t>在污水进入调节池前设置至道格栅，用以去除污水中的软性缠绕物、较大固颗粒杂物及飘浮物，从而保护后续工作水泵使用寿命并降低系统处理工作负荷。</w:t>
      </w:r>
    </w:p>
    <w:p w14:paraId="02AB477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（2）原水池</w:t>
      </w:r>
    </w:p>
    <w:p w14:paraId="1F782C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495B4D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污水经格栅处理后进入调节池进行水量、水质的调节均化，保证后续生化处理系统水量、水质的均衡、稳定，污水中有机物起到一定的降解功效，提高整个系统的抗冲击性能和处理效果。</w:t>
      </w:r>
    </w:p>
    <w:p w14:paraId="62B088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设计特点：</w:t>
      </w:r>
    </w:p>
    <w:p w14:paraId="5EABF7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集粪池设计为混凝土。</w:t>
      </w:r>
    </w:p>
    <w:p w14:paraId="1334A65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 xml:space="preserve">（3）斜板沉淀池 </w:t>
      </w:r>
    </w:p>
    <w:p w14:paraId="3F0311E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设置目的： </w:t>
      </w:r>
    </w:p>
    <w:p w14:paraId="45FDF8E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1、集处理 BOD5、COD、NH3-N、粪大肠杆菌、PH 于一身 </w:t>
      </w:r>
    </w:p>
    <w:p w14:paraId="1F3752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2、有效絮凝、聚凝固体沉淀物，进行物理降解 </w:t>
      </w:r>
    </w:p>
    <w:p w14:paraId="6FE471B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3、产生的嗓声低，异味少，对周围环境的影响小 </w:t>
      </w:r>
    </w:p>
    <w:p w14:paraId="2BF8D13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4、净化程度高，整套系统产生的污泥可有效收集 </w:t>
      </w:r>
    </w:p>
    <w:p w14:paraId="1DB35C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5、自动化程度高，管理方便，不需要专人管理 </w:t>
      </w:r>
    </w:p>
    <w:p w14:paraId="686AB8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6、技术稳定，维护方便 </w:t>
      </w:r>
    </w:p>
    <w:p w14:paraId="670DFD0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lang w:eastAsia="zh-CN"/>
        </w:rPr>
      </w:pPr>
      <w:r>
        <w:rPr>
          <w:rFonts w:hint="eastAsia" w:ascii="宋体" w:hAnsi="宋体" w:eastAsia="宋体" w:cs="宋体"/>
          <w:b w:val="0"/>
          <w:bCs w:val="0"/>
          <w:color w:val="auto"/>
          <w:sz w:val="24"/>
          <w:szCs w:val="24"/>
          <w:lang w:val="en-US" w:eastAsia="zh-CN"/>
        </w:rPr>
        <w:t>7、能耗低，节省运行成本</w:t>
      </w:r>
    </w:p>
    <w:p w14:paraId="0F03A0C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（4）污泥螺杆泵</w:t>
      </w:r>
    </w:p>
    <w:p w14:paraId="2AA0167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483173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集粪池内设置污泥螺杆泵1台，用于专门抽取含污泥杂质的污水。</w:t>
      </w:r>
    </w:p>
    <w:p w14:paraId="0E2C801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（5）气浮机</w:t>
      </w:r>
    </w:p>
    <w:p w14:paraId="234617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0C83E73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1、集处理BOD5、COD、NH3-N、粪大肠杆菌、PH于一身</w:t>
      </w:r>
    </w:p>
    <w:p w14:paraId="235310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2、有效絮凝、聚凝固体悬浮物，进行物理降解</w:t>
      </w:r>
    </w:p>
    <w:p w14:paraId="34FBCFE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3、产生的嗓声低，异味少，对周围环境的影响小</w:t>
      </w:r>
    </w:p>
    <w:p w14:paraId="28713A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4、净化程度高，整套系统产生的污泥可有效收集</w:t>
      </w:r>
    </w:p>
    <w:p w14:paraId="24571E5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5、自动化程度高，管理方便，不需要专人管理</w:t>
      </w:r>
    </w:p>
    <w:p w14:paraId="7835376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6、技术稳定，维护方便</w:t>
      </w:r>
    </w:p>
    <w:p w14:paraId="052ED9B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7、能耗低，节省运行成本</w:t>
      </w:r>
    </w:p>
    <w:p w14:paraId="672E297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（6）多介质过滤罐</w:t>
      </w:r>
    </w:p>
    <w:p w14:paraId="2609796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设置目的：</w:t>
      </w:r>
    </w:p>
    <w:p w14:paraId="6F4775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1.石英砂过滤罐主要作用为过滤掉污水中细微杂质，二次过滤气浮机中未能处理掉的固体颗粒。</w:t>
      </w:r>
    </w:p>
    <w:p w14:paraId="22240B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2.活性炭过滤罐主要作用为去除水中颜色及异味，使污水达到清洁无异味无颜色状态。</w:t>
      </w:r>
    </w:p>
    <w:p w14:paraId="4BACEA3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（7）调节池</w:t>
      </w:r>
    </w:p>
    <w:p w14:paraId="2AF3089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 xml:space="preserve">     </w:t>
      </w:r>
      <w:r>
        <w:rPr>
          <w:rFonts w:hint="eastAsia" w:ascii="宋体" w:hAnsi="宋体" w:eastAsia="宋体" w:cs="宋体"/>
          <w:b w:val="0"/>
          <w:bCs w:val="0"/>
          <w:color w:val="auto"/>
          <w:sz w:val="24"/>
          <w:szCs w:val="24"/>
          <w:lang w:val="en-US" w:eastAsia="zh-CN"/>
        </w:rPr>
        <w:t>设置目的：</w:t>
      </w:r>
    </w:p>
    <w:p w14:paraId="345AF68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均衡水量，二次沉淀杂质，取上清液进行后续处理。</w:t>
      </w:r>
    </w:p>
    <w:p w14:paraId="471964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1" w:firstLineChars="1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 xml:space="preserve">  </w:t>
      </w:r>
      <w:r>
        <w:rPr>
          <w:rFonts w:hint="eastAsia" w:ascii="宋体" w:hAnsi="宋体" w:eastAsia="宋体" w:cs="宋体"/>
          <w:b w:val="0"/>
          <w:bCs w:val="0"/>
          <w:color w:val="auto"/>
          <w:sz w:val="24"/>
          <w:szCs w:val="24"/>
          <w:lang w:val="en-US" w:eastAsia="zh-CN"/>
        </w:rPr>
        <w:t>设计特点：</w:t>
      </w:r>
    </w:p>
    <w:p w14:paraId="614D8D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调节池设计为混凝土。</w:t>
      </w:r>
    </w:p>
    <w:p w14:paraId="2DFBD59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（8）A级生物处理池（缺氧池）</w:t>
      </w:r>
    </w:p>
    <w:p w14:paraId="0406DC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6297D0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将污水进一步混合，充分利用池内有效生物弹性填料作为细菌载体，靠兼氧微小物将污水中难溶解有机物转化为可溶解性有机物，将大分子有机物分解成小分子有机物，以利于后道O级生物处理池进一步氧化分解，同时通过回流的硝炭氮在硝化菌的作用下，可进一部分硝化和反硝化，去除氨氮。</w:t>
      </w:r>
    </w:p>
    <w:p w14:paraId="75154D1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设计特点：</w:t>
      </w:r>
    </w:p>
    <w:p w14:paraId="069B24D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内置高效生物弹性填料，又具有水解酸化功能，同时可调节成为O级生物氧化池，以增加生化停留时间,提高处理效率。</w:t>
      </w:r>
    </w:p>
    <w:p w14:paraId="5A9D38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该池设计为钢结构的箱体。</w:t>
      </w:r>
    </w:p>
    <w:p w14:paraId="0F2CE64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（9）Ｏ级生物处理池（生物接触氧化池）</w:t>
      </w:r>
    </w:p>
    <w:p w14:paraId="727AE4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5BB32B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该池为本污水处理的核心部分，分两段，前一段在较大的有机负荷下，通过附着于填料上的水量不同种属的微生物群落共同参与下的生化降解和吸附作用，去除污水中的各种有机物质，使污水中的有机物含量大幅度降低。后段在有机负荷较低的情况下，通过硝化菌的作用，在氧量充分的条件下降解污水中的氨氮，同时也使污水中的COD值降低到更低的水平，使污水得以净化。</w:t>
      </w:r>
    </w:p>
    <w:p w14:paraId="27D564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设计特点：</w:t>
      </w:r>
    </w:p>
    <w:p w14:paraId="407845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该池由池体、填料、布水装置和充氧曝气系统等部分组成。该池以生物膜法为主，兼有活性污泥法的特点。</w:t>
      </w:r>
    </w:p>
    <w:p w14:paraId="3C8297E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池中填料采用弹性立体组合填料，该填料具有比表面积大，使用寿命长，易挂膜耐腐蚀不结团堵塞。填料在水中自由舒展，对水中气泡作多层次切割， 更相对增加了曝气效果，填料成笼式安装，拆卸、检修方便。</w:t>
      </w:r>
    </w:p>
    <w:p w14:paraId="66FF2E0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使水质降解成梯度，达到良好的处理效果，同时设计采用相应导流紊流措施，使整体设计更趋合理化。</w:t>
      </w:r>
    </w:p>
    <w:p w14:paraId="45513F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池中曝气管路选用优质ABS管，耐腐蚀。曝气头选用微孔曝气头，不堵塞 ，氧利用率高。</w:t>
      </w:r>
    </w:p>
    <w:p w14:paraId="4F3F72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该池设计为钢结构的箱体。</w:t>
      </w:r>
    </w:p>
    <w:p w14:paraId="26FDC61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（10）MBR膜池</w:t>
      </w:r>
    </w:p>
    <w:p w14:paraId="339E7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MBR描述</w:t>
      </w:r>
    </w:p>
    <w:p w14:paraId="26AF6ED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 、膜处理法是膜生物反应器组合工艺的核心。在废水处理中应用膜技术，既能对废水进行有效的净化，又能回收⼀些有用物质，同时具有节能、无相变、设备简单、操作方便等特点。</w:t>
      </w:r>
    </w:p>
    <w:p w14:paraId="7551516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高效膜分离技术与传统的活性污泥法相结合的新型水处理反应器系统⼀膜生物反应器(MBR)，膜分离过程是以选择性透过膜为分离介质，在两侧加以某种动力，原料侧组分选择性地透过膜，从而达到分离物质的目的。采用帘式膜超滤处理污水废水，出水水质可达到国家生活杂用水水质标准，且该处理方法具有占地面积小、操作简单、出水水质稳定等优点。</w:t>
      </w:r>
    </w:p>
    <w:p w14:paraId="6068F40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研究表明，平板超滤膜对废水中悬浮物、大分子有机物有较好的去除效果，而且对预处理难以通过絮凝、过滤也有较好的截留作用。</w:t>
      </w:r>
    </w:p>
    <w:p w14:paraId="128CC94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3067536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MBR池排泥定时排入污泥池，进行污泥浓缩，和好氧消化，污泥上清液回流排入调节池再处理，剩余污泥定期抽吸外运（每年二至三次）。</w:t>
      </w:r>
    </w:p>
    <w:p w14:paraId="251DA4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设计特点：</w:t>
      </w:r>
    </w:p>
    <w:p w14:paraId="7172FC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该池设计为钢结构的箱体，内置污泥硝化系统。</w:t>
      </w:r>
    </w:p>
    <w:p w14:paraId="438D961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（11）清水池</w:t>
      </w:r>
    </w:p>
    <w:p w14:paraId="6191EF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5512488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清水池即消毒池。该池按消毒池设计，内设消毒装置，导流板。二沉池出</w:t>
      </w:r>
    </w:p>
    <w:p w14:paraId="59576A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水流至消毒池进行消毒。该池设计为钢结构的箱体。</w:t>
      </w:r>
    </w:p>
    <w:p w14:paraId="22485C0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（12）好氧曝气池</w:t>
      </w:r>
    </w:p>
    <w:p w14:paraId="171B60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191FD8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搅拌池中设有搅拌装置，并配合添加聚合硫酸铁进行化学药物反应处理。污水自流至沉淀池，最终取上清液达标排放。</w:t>
      </w:r>
    </w:p>
    <w:p w14:paraId="3DFA3FA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设计特点：</w:t>
      </w:r>
    </w:p>
    <w:p w14:paraId="5640692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该池设计为钢筋混凝土结构。</w:t>
      </w:r>
    </w:p>
    <w:p w14:paraId="6AB585A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（13）电力控制柜</w:t>
      </w:r>
    </w:p>
    <w:p w14:paraId="2927E3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全程进行安全密码所控制，全自动手动自由转换控制运行。</w:t>
      </w:r>
    </w:p>
    <w:p w14:paraId="3DA1B31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1B75AA1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1F588A7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462A10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22F3E9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0BCB81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459561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3FDBD0C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color w:val="auto"/>
          <w:sz w:val="24"/>
          <w:szCs w:val="24"/>
          <w:lang w:val="en-US" w:eastAsia="zh-CN"/>
        </w:rPr>
      </w:pPr>
    </w:p>
    <w:p w14:paraId="6D03496D">
      <w:pPr>
        <w:spacing w:line="360" w:lineRule="auto"/>
        <w:rPr>
          <w:rFonts w:ascii="宋体" w:hAnsi="宋体" w:eastAsia="宋体" w:cs="宋体"/>
          <w:b/>
          <w:bCs/>
          <w:sz w:val="30"/>
          <w:szCs w:val="30"/>
        </w:rPr>
      </w:pPr>
    </w:p>
    <w:p w14:paraId="6C007FD1">
      <w:pPr>
        <w:spacing w:line="360" w:lineRule="auto"/>
        <w:rPr>
          <w:rFonts w:ascii="宋体" w:hAnsi="宋体" w:eastAsia="宋体" w:cs="宋体"/>
          <w:b/>
          <w:bCs/>
          <w:sz w:val="30"/>
          <w:szCs w:val="30"/>
        </w:rPr>
      </w:pPr>
    </w:p>
    <w:p w14:paraId="74A75D0D">
      <w:pPr>
        <w:spacing w:line="360" w:lineRule="auto"/>
        <w:rPr>
          <w:rFonts w:ascii="宋体" w:hAnsi="宋体" w:eastAsia="宋体" w:cs="宋体"/>
          <w:b/>
          <w:bCs/>
          <w:sz w:val="30"/>
          <w:szCs w:val="30"/>
        </w:rPr>
      </w:pPr>
    </w:p>
    <w:p w14:paraId="6756DE3E">
      <w:pPr>
        <w:spacing w:line="360" w:lineRule="auto"/>
        <w:rPr>
          <w:rFonts w:ascii="宋体" w:hAnsi="宋体" w:eastAsia="宋体" w:cs="宋体"/>
          <w:b/>
          <w:bCs/>
          <w:sz w:val="30"/>
          <w:szCs w:val="30"/>
        </w:rPr>
      </w:pPr>
    </w:p>
    <w:p w14:paraId="46E39E8C">
      <w:pPr>
        <w:spacing w:line="360" w:lineRule="auto"/>
        <w:rPr>
          <w:rFonts w:ascii="宋体" w:hAnsi="宋体" w:eastAsia="宋体" w:cs="宋体"/>
          <w:b/>
          <w:bCs/>
          <w:sz w:val="30"/>
          <w:szCs w:val="30"/>
        </w:rPr>
      </w:pPr>
    </w:p>
    <w:p w14:paraId="0C59413E">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5节《</w:t>
      </w:r>
      <w:r>
        <w:rPr>
          <w:rFonts w:hint="eastAsia" w:ascii="宋体" w:hAnsi="宋体" w:eastAsia="宋体" w:cs="宋体"/>
          <w:b/>
          <w:bCs/>
          <w:sz w:val="30"/>
          <w:szCs w:val="30"/>
        </w:rPr>
        <w:t>控制措施</w:t>
      </w:r>
      <w:r>
        <w:rPr>
          <w:rFonts w:hint="eastAsia" w:ascii="宋体" w:hAnsi="宋体" w:eastAsia="宋体" w:cs="宋体"/>
          <w:b/>
          <w:bCs/>
          <w:sz w:val="30"/>
          <w:szCs w:val="30"/>
          <w:lang w:eastAsia="zh-CN"/>
        </w:rPr>
        <w:t>》</w:t>
      </w:r>
    </w:p>
    <w:p w14:paraId="25ED79E1">
      <w:pPr>
        <w:spacing w:line="360" w:lineRule="auto"/>
        <w:ind w:firstLine="480" w:firstLineChars="200"/>
        <w:rPr>
          <w:rFonts w:ascii="宋体" w:hAnsi="宋体" w:eastAsia="宋体" w:cs="宋体"/>
          <w:sz w:val="24"/>
        </w:rPr>
      </w:pPr>
      <w:r>
        <w:rPr>
          <w:rFonts w:ascii="宋体" w:hAnsi="宋体" w:eastAsia="宋体" w:cs="宋体"/>
          <w:sz w:val="24"/>
        </w:rPr>
        <w:t>◙ 采用成熟的</w:t>
      </w:r>
      <w:r>
        <w:rPr>
          <w:rFonts w:hint="eastAsia" w:ascii="宋体" w:hAnsi="宋体" w:eastAsia="宋体" w:cs="宋体"/>
          <w:sz w:val="24"/>
          <w:lang w:eastAsia="zh-CN"/>
        </w:rPr>
        <w:t>“原水池</w:t>
      </w:r>
      <w:r>
        <w:rPr>
          <w:rFonts w:hint="eastAsia" w:ascii="宋体" w:hAnsi="宋体" w:eastAsia="宋体" w:cs="宋体"/>
          <w:sz w:val="24"/>
          <w:lang w:val="en-US" w:eastAsia="zh-CN"/>
        </w:rPr>
        <w:t>+斜管沉淀池+多介质过滤器+调节池+气浮机+多介质过滤器+中水池+</w:t>
      </w:r>
      <w:r>
        <w:rPr>
          <w:rFonts w:hint="eastAsia" w:ascii="宋体" w:hAnsi="宋体" w:eastAsia="宋体" w:cs="宋体"/>
          <w:sz w:val="24"/>
        </w:rPr>
        <w:t>A/O生物接触氧化+MBR</w:t>
      </w:r>
      <w:r>
        <w:rPr>
          <w:rFonts w:hint="eastAsia" w:ascii="宋体" w:hAnsi="宋体" w:eastAsia="宋体" w:cs="宋体"/>
          <w:sz w:val="24"/>
          <w:lang w:val="en-US" w:eastAsia="zh-CN"/>
        </w:rPr>
        <w:t>+次氯酸钠投加器+好氧曝气池”</w:t>
      </w:r>
      <w:r>
        <w:rPr>
          <w:rFonts w:ascii="宋体" w:hAnsi="宋体" w:eastAsia="宋体" w:cs="宋体"/>
          <w:sz w:val="24"/>
        </w:rPr>
        <w:t>工艺，具有良好的去除污水中的有机物和较好的脱氮功能</w:t>
      </w:r>
      <w:r>
        <w:rPr>
          <w:rFonts w:hint="eastAsia" w:ascii="宋体" w:hAnsi="宋体" w:eastAsia="宋体" w:cs="宋体"/>
          <w:sz w:val="24"/>
          <w:lang w:eastAsia="zh-CN"/>
        </w:rPr>
        <w:t>及消毒杀菌作用</w:t>
      </w:r>
      <w:r>
        <w:rPr>
          <w:rFonts w:ascii="宋体" w:hAnsi="宋体" w:eastAsia="宋体" w:cs="宋体"/>
          <w:sz w:val="24"/>
        </w:rPr>
        <w:t>，以满足排放标准的要求；</w:t>
      </w:r>
    </w:p>
    <w:p w14:paraId="3875C7EE">
      <w:pPr>
        <w:spacing w:line="360" w:lineRule="auto"/>
        <w:ind w:firstLine="480" w:firstLineChars="200"/>
        <w:rPr>
          <w:rFonts w:ascii="宋体" w:hAnsi="宋体" w:eastAsia="宋体" w:cs="宋体"/>
          <w:sz w:val="24"/>
        </w:rPr>
      </w:pPr>
      <w:r>
        <w:rPr>
          <w:rFonts w:ascii="宋体" w:hAnsi="宋体" w:eastAsia="宋体" w:cs="宋体"/>
          <w:sz w:val="24"/>
        </w:rPr>
        <w:t>◙ 具有较好的耐冲击负荷能力，以适应水质、水量变化的特点；</w:t>
      </w:r>
    </w:p>
    <w:p w14:paraId="0FBBC32C">
      <w:pPr>
        <w:spacing w:line="360" w:lineRule="auto"/>
        <w:ind w:firstLine="480" w:firstLineChars="200"/>
        <w:rPr>
          <w:rFonts w:ascii="宋体" w:hAnsi="宋体" w:eastAsia="宋体" w:cs="宋体"/>
          <w:sz w:val="24"/>
        </w:rPr>
      </w:pPr>
      <w:r>
        <w:rPr>
          <w:rFonts w:ascii="宋体" w:hAnsi="宋体" w:eastAsia="宋体" w:cs="宋体"/>
          <w:sz w:val="24"/>
        </w:rPr>
        <w:t>◙ 采用污泥前置回流硝解工艺，大大降低污泥的生成量；</w:t>
      </w:r>
    </w:p>
    <w:p w14:paraId="4088EC31">
      <w:pPr>
        <w:spacing w:line="360" w:lineRule="auto"/>
        <w:ind w:firstLine="480" w:firstLineChars="200"/>
        <w:rPr>
          <w:rFonts w:ascii="宋体" w:hAnsi="宋体" w:eastAsia="宋体" w:cs="宋体"/>
          <w:sz w:val="24"/>
        </w:rPr>
      </w:pPr>
      <w:r>
        <w:rPr>
          <w:rFonts w:ascii="宋体" w:hAnsi="宋体" w:eastAsia="宋体" w:cs="宋体"/>
          <w:sz w:val="24"/>
        </w:rPr>
        <w:t>◙ 采用新型填料，MBR膜寿命长，处理见效快；</w:t>
      </w:r>
    </w:p>
    <w:p w14:paraId="43041386">
      <w:pPr>
        <w:spacing w:line="360" w:lineRule="auto"/>
        <w:ind w:firstLine="480" w:firstLineChars="200"/>
        <w:rPr>
          <w:rFonts w:ascii="宋体" w:hAnsi="宋体" w:eastAsia="宋体" w:cs="宋体"/>
          <w:sz w:val="24"/>
        </w:rPr>
      </w:pPr>
      <w:r>
        <w:rPr>
          <w:rFonts w:ascii="宋体" w:hAnsi="宋体" w:eastAsia="宋体" w:cs="宋体"/>
          <w:sz w:val="24"/>
        </w:rPr>
        <w:t>◙ 充分考虑</w:t>
      </w:r>
      <w:r>
        <w:rPr>
          <w:rFonts w:hint="eastAsia" w:ascii="宋体" w:hAnsi="宋体" w:eastAsia="宋体" w:cs="宋体"/>
          <w:sz w:val="24"/>
        </w:rPr>
        <w:t>二</w:t>
      </w:r>
      <w:r>
        <w:rPr>
          <w:rFonts w:ascii="宋体" w:hAnsi="宋体" w:eastAsia="宋体" w:cs="宋体"/>
          <w:sz w:val="24"/>
        </w:rPr>
        <w:t>次污染产生的可能性，将其影响降低至最低程度；</w:t>
      </w:r>
    </w:p>
    <w:p w14:paraId="7A1FC433">
      <w:pPr>
        <w:spacing w:line="360" w:lineRule="auto"/>
        <w:ind w:firstLine="480" w:firstLineChars="200"/>
        <w:rPr>
          <w:rFonts w:ascii="宋体" w:hAnsi="宋体" w:eastAsia="宋体" w:cs="宋体"/>
          <w:sz w:val="24"/>
        </w:rPr>
      </w:pPr>
      <w:r>
        <w:rPr>
          <w:rFonts w:ascii="宋体" w:hAnsi="宋体" w:eastAsia="宋体" w:cs="宋体"/>
          <w:sz w:val="24"/>
        </w:rPr>
        <w:t>◙ 采用集中控制、自动化运行，易于管理维修，提高系统可靠性、稳定</w:t>
      </w:r>
    </w:p>
    <w:p w14:paraId="49C7BDF3">
      <w:pPr>
        <w:spacing w:line="360" w:lineRule="auto"/>
        <w:rPr>
          <w:rFonts w:ascii="宋体" w:hAnsi="宋体" w:eastAsia="宋体" w:cs="宋体"/>
          <w:sz w:val="24"/>
        </w:rPr>
      </w:pPr>
      <w:r>
        <w:rPr>
          <w:rFonts w:ascii="宋体" w:hAnsi="宋体" w:eastAsia="宋体" w:cs="宋体"/>
          <w:sz w:val="24"/>
        </w:rPr>
        <w:t>性。</w:t>
      </w:r>
    </w:p>
    <w:p w14:paraId="6AD469C5">
      <w:pPr>
        <w:spacing w:line="360" w:lineRule="auto"/>
        <w:ind w:firstLine="480" w:firstLineChars="200"/>
        <w:rPr>
          <w:rFonts w:ascii="宋体" w:hAnsi="宋体" w:eastAsia="宋体" w:cs="宋体"/>
          <w:sz w:val="24"/>
        </w:rPr>
      </w:pPr>
      <w:r>
        <w:rPr>
          <w:rFonts w:ascii="宋体" w:hAnsi="宋体" w:eastAsia="宋体" w:cs="宋体"/>
          <w:sz w:val="24"/>
        </w:rPr>
        <w:t>◙ 系统处理设施可全部设置在地表以下，不占地表面积，可作绿化，又利</w:t>
      </w:r>
    </w:p>
    <w:p w14:paraId="7C431014">
      <w:pPr>
        <w:spacing w:line="360" w:lineRule="auto"/>
        <w:rPr>
          <w:rFonts w:hint="eastAsia" w:ascii="宋体" w:hAnsi="宋体" w:eastAsia="宋体" w:cs="宋体"/>
          <w:sz w:val="24"/>
        </w:rPr>
      </w:pPr>
      <w:r>
        <w:rPr>
          <w:rFonts w:ascii="宋体" w:hAnsi="宋体" w:eastAsia="宋体" w:cs="宋体"/>
          <w:sz w:val="24"/>
        </w:rPr>
        <w:t>于防冻</w:t>
      </w:r>
      <w:r>
        <w:rPr>
          <w:rFonts w:hint="eastAsia" w:ascii="宋体" w:hAnsi="宋体" w:eastAsia="宋体" w:cs="宋体"/>
          <w:sz w:val="24"/>
        </w:rPr>
        <w:t>；也可放置与地表以上，周围覆土美化环境。</w:t>
      </w:r>
    </w:p>
    <w:p w14:paraId="56EC0E07">
      <w:pPr>
        <w:spacing w:line="360" w:lineRule="auto"/>
        <w:rPr>
          <w:rFonts w:ascii="宋体" w:hAnsi="宋体" w:eastAsia="宋体" w:cs="宋体"/>
          <w:sz w:val="24"/>
        </w:rPr>
      </w:pPr>
      <w:r>
        <w:rPr>
          <w:rFonts w:hint="eastAsia" w:ascii="宋体" w:hAnsi="宋体" w:eastAsia="宋体" w:cs="宋体"/>
          <w:sz w:val="24"/>
        </w:rPr>
        <w:t xml:space="preserve">    </w:t>
      </w:r>
      <w:r>
        <w:rPr>
          <w:rFonts w:ascii="宋体" w:hAnsi="宋体" w:eastAsia="宋体" w:cs="宋体"/>
          <w:sz w:val="24"/>
        </w:rPr>
        <w:t>◙</w:t>
      </w:r>
      <w:r>
        <w:rPr>
          <w:rFonts w:hint="eastAsia" w:ascii="宋体" w:hAnsi="宋体" w:eastAsia="宋体" w:cs="宋体"/>
          <w:sz w:val="24"/>
        </w:rPr>
        <w:t xml:space="preserve"> </w:t>
      </w:r>
      <w:r>
        <w:rPr>
          <w:rFonts w:hint="eastAsia" w:ascii="宋体" w:hAnsi="宋体" w:eastAsia="宋体" w:cs="宋体"/>
          <w:bCs/>
          <w:sz w:val="24"/>
        </w:rPr>
        <w:t>设备运行稳定后设备各单元配合协调工作，将污水中化合物即COD、BOD、</w:t>
      </w:r>
      <w:r>
        <w:rPr>
          <w:rFonts w:hint="eastAsia" w:ascii="宋体" w:hAnsi="宋体" w:eastAsia="宋体" w:cs="宋体"/>
          <w:bCs/>
          <w:sz w:val="24"/>
          <w:lang w:eastAsia="zh-CN"/>
        </w:rPr>
        <w:t>动物粪便</w:t>
      </w:r>
      <w:r>
        <w:rPr>
          <w:rFonts w:hint="eastAsia" w:ascii="宋体" w:hAnsi="宋体" w:eastAsia="宋体" w:cs="宋体"/>
          <w:bCs/>
          <w:sz w:val="24"/>
        </w:rPr>
        <w:t>、SS、</w:t>
      </w:r>
      <w:r>
        <w:rPr>
          <w:rFonts w:hint="eastAsia" w:ascii="宋体" w:hAnsi="宋体" w:eastAsia="宋体" w:cs="宋体"/>
          <w:bCs/>
          <w:sz w:val="24"/>
          <w:lang w:eastAsia="zh-CN"/>
        </w:rPr>
        <w:t>肠道致病菌</w:t>
      </w:r>
      <w:r>
        <w:rPr>
          <w:rFonts w:hint="eastAsia" w:ascii="宋体" w:hAnsi="宋体" w:eastAsia="宋体" w:cs="宋体"/>
          <w:bCs/>
          <w:sz w:val="24"/>
        </w:rPr>
        <w:t>等进行硝化</w:t>
      </w:r>
      <w:r>
        <w:rPr>
          <w:rFonts w:hint="eastAsia" w:ascii="宋体" w:hAnsi="宋体" w:eastAsia="宋体" w:cs="宋体"/>
          <w:bCs/>
          <w:sz w:val="24"/>
          <w:lang w:eastAsia="zh-CN"/>
        </w:rPr>
        <w:t>及灭活</w:t>
      </w:r>
      <w:r>
        <w:rPr>
          <w:rFonts w:hint="eastAsia" w:ascii="宋体" w:hAnsi="宋体" w:eastAsia="宋体" w:cs="宋体"/>
          <w:bCs/>
          <w:sz w:val="24"/>
        </w:rPr>
        <w:t>。分解为小分子颗粒</w:t>
      </w:r>
      <w:r>
        <w:rPr>
          <w:rFonts w:hint="eastAsia" w:ascii="宋体" w:hAnsi="宋体" w:eastAsia="宋体" w:cs="宋体"/>
          <w:bCs/>
          <w:sz w:val="24"/>
          <w:lang w:eastAsia="zh-CN"/>
        </w:rPr>
        <w:t>或非活性游离态</w:t>
      </w:r>
      <w:r>
        <w:rPr>
          <w:rFonts w:hint="eastAsia" w:ascii="宋体" w:hAnsi="宋体" w:eastAsia="宋体" w:cs="宋体"/>
          <w:bCs/>
          <w:sz w:val="24"/>
        </w:rPr>
        <w:t>并过滤去除。处理后的</w:t>
      </w:r>
      <w:r>
        <w:rPr>
          <w:rFonts w:hint="eastAsia" w:ascii="宋体" w:hAnsi="宋体" w:eastAsia="宋体" w:cs="宋体"/>
          <w:bCs/>
          <w:sz w:val="24"/>
          <w:lang w:eastAsia="zh-CN"/>
        </w:rPr>
        <w:t>生产</w:t>
      </w:r>
      <w:r>
        <w:rPr>
          <w:rFonts w:hint="eastAsia" w:ascii="宋体" w:hAnsi="宋体" w:eastAsia="宋体" w:cs="宋体"/>
          <w:bCs/>
          <w:sz w:val="24"/>
        </w:rPr>
        <w:t>污水变清水</w:t>
      </w:r>
      <w:r>
        <w:rPr>
          <w:rFonts w:hint="eastAsia" w:ascii="宋体" w:hAnsi="宋体" w:eastAsia="宋体" w:cs="宋体"/>
          <w:bCs/>
          <w:sz w:val="24"/>
          <w:lang w:eastAsia="zh-CN"/>
        </w:rPr>
        <w:t>且污水化合物达到规定数值或完全去除</w:t>
      </w:r>
      <w:r>
        <w:rPr>
          <w:rFonts w:hint="eastAsia" w:ascii="宋体" w:hAnsi="宋体" w:eastAsia="宋体" w:cs="宋体"/>
          <w:bCs/>
          <w:sz w:val="24"/>
        </w:rPr>
        <w:t>后排放。</w:t>
      </w:r>
    </w:p>
    <w:p w14:paraId="262AB3EC">
      <w:pPr>
        <w:spacing w:line="360" w:lineRule="auto"/>
        <w:rPr>
          <w:rFonts w:ascii="宋体" w:hAnsi="宋体" w:eastAsia="宋体" w:cs="宋体"/>
          <w:sz w:val="24"/>
        </w:rPr>
      </w:pPr>
    </w:p>
    <w:p w14:paraId="26278719">
      <w:pPr>
        <w:spacing w:line="360" w:lineRule="auto"/>
        <w:rPr>
          <w:rFonts w:ascii="宋体" w:hAnsi="宋体" w:eastAsia="宋体" w:cs="宋体"/>
          <w:sz w:val="24"/>
        </w:rPr>
      </w:pPr>
    </w:p>
    <w:p w14:paraId="00F23C32">
      <w:pPr>
        <w:spacing w:line="360" w:lineRule="auto"/>
        <w:rPr>
          <w:rFonts w:ascii="宋体" w:hAnsi="宋体" w:eastAsia="宋体" w:cs="宋体"/>
          <w:sz w:val="24"/>
        </w:rPr>
      </w:pPr>
    </w:p>
    <w:p w14:paraId="3D629EB0">
      <w:pPr>
        <w:spacing w:line="360" w:lineRule="auto"/>
        <w:rPr>
          <w:rFonts w:ascii="宋体" w:hAnsi="宋体" w:eastAsia="宋体" w:cs="宋体"/>
          <w:sz w:val="24"/>
        </w:rPr>
      </w:pPr>
    </w:p>
    <w:p w14:paraId="126CF200">
      <w:pPr>
        <w:spacing w:line="360" w:lineRule="auto"/>
        <w:rPr>
          <w:rFonts w:ascii="宋体" w:hAnsi="宋体" w:eastAsia="宋体" w:cs="宋体"/>
          <w:sz w:val="24"/>
        </w:rPr>
      </w:pPr>
    </w:p>
    <w:p w14:paraId="0E964223">
      <w:pPr>
        <w:spacing w:line="360" w:lineRule="auto"/>
        <w:rPr>
          <w:rFonts w:ascii="宋体" w:hAnsi="宋体" w:eastAsia="宋体" w:cs="宋体"/>
          <w:sz w:val="24"/>
        </w:rPr>
      </w:pPr>
    </w:p>
    <w:p w14:paraId="5044F257">
      <w:pPr>
        <w:spacing w:line="360" w:lineRule="auto"/>
        <w:rPr>
          <w:rFonts w:ascii="宋体" w:hAnsi="宋体" w:eastAsia="宋体" w:cs="宋体"/>
          <w:sz w:val="24"/>
        </w:rPr>
      </w:pPr>
    </w:p>
    <w:p w14:paraId="7FD46DC0">
      <w:pPr>
        <w:spacing w:line="360" w:lineRule="auto"/>
        <w:rPr>
          <w:rFonts w:ascii="宋体" w:hAnsi="宋体" w:eastAsia="宋体" w:cs="宋体"/>
          <w:sz w:val="24"/>
        </w:rPr>
      </w:pPr>
    </w:p>
    <w:p w14:paraId="1F5DD7AE">
      <w:pPr>
        <w:spacing w:line="360" w:lineRule="auto"/>
        <w:rPr>
          <w:rFonts w:ascii="宋体" w:hAnsi="宋体" w:eastAsia="宋体" w:cs="宋体"/>
          <w:sz w:val="24"/>
        </w:rPr>
      </w:pPr>
    </w:p>
    <w:p w14:paraId="585C1779">
      <w:pPr>
        <w:spacing w:line="360" w:lineRule="auto"/>
        <w:rPr>
          <w:rFonts w:ascii="宋体" w:hAnsi="宋体" w:eastAsia="宋体" w:cs="宋体"/>
          <w:sz w:val="24"/>
        </w:rPr>
      </w:pPr>
    </w:p>
    <w:p w14:paraId="52A09D5F">
      <w:pPr>
        <w:spacing w:line="360" w:lineRule="auto"/>
        <w:rPr>
          <w:rFonts w:ascii="宋体" w:hAnsi="宋体" w:eastAsia="宋体" w:cs="宋体"/>
          <w:sz w:val="24"/>
        </w:rPr>
      </w:pPr>
    </w:p>
    <w:p w14:paraId="22C5044A">
      <w:pPr>
        <w:spacing w:line="360" w:lineRule="auto"/>
        <w:jc w:val="left"/>
        <w:rPr>
          <w:rFonts w:ascii="宋体" w:hAnsi="宋体" w:eastAsia="宋体" w:cs="宋体"/>
          <w:sz w:val="24"/>
        </w:rPr>
      </w:pPr>
    </w:p>
    <w:p w14:paraId="4FBD2AEC">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五</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二次污染防治</w:t>
      </w:r>
      <w:r>
        <w:rPr>
          <w:rFonts w:hint="eastAsia" w:ascii="宋体" w:hAnsi="宋体" w:eastAsia="宋体" w:cs="宋体"/>
          <w:b/>
          <w:bCs/>
          <w:sz w:val="36"/>
          <w:szCs w:val="36"/>
          <w:lang w:eastAsia="zh-CN"/>
        </w:rPr>
        <w:t>》</w:t>
      </w:r>
    </w:p>
    <w:p w14:paraId="642BB9DC">
      <w:pPr>
        <w:autoSpaceDE w:val="0"/>
        <w:spacing w:line="360" w:lineRule="auto"/>
        <w:jc w:val="left"/>
        <w:rPr>
          <w:rFonts w:hint="eastAsia" w:ascii="宋体" w:hAnsi="宋体" w:eastAsiaTheme="minorEastAsia"/>
          <w:sz w:val="24"/>
          <w:lang w:eastAsia="zh-CN"/>
        </w:rPr>
      </w:pPr>
      <w:r>
        <w:rPr>
          <w:rFonts w:hint="eastAsia" w:ascii="宋体" w:hAnsi="宋体"/>
          <w:b/>
          <w:bCs/>
          <w:sz w:val="30"/>
          <w:szCs w:val="30"/>
          <w:lang w:eastAsia="zh-CN"/>
        </w:rPr>
        <w:t>第</w:t>
      </w:r>
      <w:r>
        <w:rPr>
          <w:rFonts w:hint="eastAsia" w:ascii="宋体" w:hAnsi="宋体"/>
          <w:b/>
          <w:bCs/>
          <w:sz w:val="30"/>
          <w:szCs w:val="30"/>
        </w:rPr>
        <w:t>1</w:t>
      </w:r>
      <w:r>
        <w:rPr>
          <w:rFonts w:hint="eastAsia" w:ascii="宋体" w:hAnsi="宋体"/>
          <w:b/>
          <w:bCs/>
          <w:sz w:val="30"/>
          <w:szCs w:val="30"/>
          <w:lang w:eastAsia="zh-CN"/>
        </w:rPr>
        <w:t>节《</w:t>
      </w:r>
      <w:r>
        <w:rPr>
          <w:rFonts w:hint="eastAsia" w:ascii="宋体" w:hAnsi="宋体"/>
          <w:b/>
          <w:bCs/>
          <w:sz w:val="30"/>
          <w:szCs w:val="30"/>
        </w:rPr>
        <w:t>废气防治</w:t>
      </w:r>
      <w:r>
        <w:rPr>
          <w:rFonts w:hint="eastAsia" w:ascii="宋体" w:hAnsi="宋体"/>
          <w:b/>
          <w:bCs/>
          <w:sz w:val="30"/>
          <w:szCs w:val="30"/>
          <w:lang w:eastAsia="zh-CN"/>
        </w:rPr>
        <w:t>》</w:t>
      </w:r>
    </w:p>
    <w:p w14:paraId="06FD11A4">
      <w:pPr>
        <w:autoSpaceDE w:val="0"/>
        <w:spacing w:line="360" w:lineRule="auto"/>
        <w:ind w:firstLine="456" w:firstLineChars="200"/>
        <w:jc w:val="left"/>
        <w:rPr>
          <w:rFonts w:hint="eastAsia" w:ascii="宋体" w:hAnsi="宋体"/>
          <w:sz w:val="24"/>
        </w:rPr>
      </w:pPr>
      <w:r>
        <w:rPr>
          <w:rFonts w:hint="eastAsia" w:ascii="宋体" w:hAnsi="宋体"/>
          <w:spacing w:val="-6"/>
          <w:sz w:val="24"/>
        </w:rPr>
        <w:t>废气处理设计方案：对调节池进行加盖，对污水设备加装一间密封房间，调节池的密封房间的臭气经收集后，采用“生物过滤+二级活性炭”工艺处理后，达标排放。</w:t>
      </w:r>
    </w:p>
    <w:p w14:paraId="7911D909">
      <w:pPr>
        <w:autoSpaceDE w:val="0"/>
        <w:spacing w:line="360" w:lineRule="auto"/>
        <w:jc w:val="left"/>
        <w:rPr>
          <w:rFonts w:hint="eastAsia" w:ascii="宋体" w:hAnsi="宋体" w:eastAsiaTheme="minorEastAsia"/>
          <w:b/>
          <w:bCs/>
          <w:sz w:val="30"/>
          <w:szCs w:val="30"/>
          <w:lang w:eastAsia="zh-CN"/>
        </w:rPr>
      </w:pPr>
      <w:r>
        <w:rPr>
          <w:rFonts w:hint="eastAsia" w:ascii="宋体" w:hAnsi="宋体"/>
          <w:b/>
          <w:bCs/>
          <w:sz w:val="30"/>
          <w:szCs w:val="30"/>
          <w:lang w:eastAsia="zh-CN"/>
        </w:rPr>
        <w:t>第</w:t>
      </w:r>
      <w:r>
        <w:rPr>
          <w:rFonts w:hint="eastAsia" w:ascii="宋体" w:hAnsi="宋体"/>
          <w:b/>
          <w:bCs/>
          <w:sz w:val="30"/>
          <w:szCs w:val="30"/>
        </w:rPr>
        <w:t>2</w:t>
      </w:r>
      <w:r>
        <w:rPr>
          <w:rFonts w:hint="eastAsia" w:ascii="宋体" w:hAnsi="宋体"/>
          <w:b/>
          <w:bCs/>
          <w:sz w:val="30"/>
          <w:szCs w:val="30"/>
          <w:lang w:eastAsia="zh-CN"/>
        </w:rPr>
        <w:t>节《</w:t>
      </w:r>
      <w:r>
        <w:rPr>
          <w:rFonts w:hint="eastAsia" w:ascii="宋体" w:hAnsi="宋体"/>
          <w:b/>
          <w:bCs/>
          <w:sz w:val="30"/>
          <w:szCs w:val="30"/>
        </w:rPr>
        <w:t>噪声控制</w:t>
      </w:r>
      <w:r>
        <w:rPr>
          <w:rFonts w:hint="eastAsia" w:ascii="宋体" w:hAnsi="宋体"/>
          <w:b/>
          <w:bCs/>
          <w:sz w:val="30"/>
          <w:szCs w:val="30"/>
          <w:lang w:eastAsia="zh-CN"/>
        </w:rPr>
        <w:t>》</w:t>
      </w:r>
    </w:p>
    <w:p w14:paraId="32A3BCC7">
      <w:pPr>
        <w:autoSpaceDE w:val="0"/>
        <w:spacing w:line="360" w:lineRule="auto"/>
        <w:ind w:firstLine="480" w:firstLineChars="200"/>
        <w:jc w:val="left"/>
        <w:rPr>
          <w:rFonts w:hint="eastAsia" w:ascii="宋体" w:hAnsi="宋体"/>
          <w:sz w:val="24"/>
        </w:rPr>
      </w:pPr>
      <w:r>
        <w:rPr>
          <w:rFonts w:hint="eastAsia" w:ascii="宋体" w:hAnsi="宋体"/>
          <w:sz w:val="24"/>
        </w:rPr>
        <w:t>（1）系统设施设计在厂区角落，对外界影响小。</w:t>
      </w:r>
    </w:p>
    <w:p w14:paraId="35F73CC2">
      <w:pPr>
        <w:autoSpaceDE w:val="0"/>
        <w:spacing w:line="360" w:lineRule="auto"/>
        <w:ind w:firstLine="480" w:firstLineChars="200"/>
        <w:jc w:val="left"/>
        <w:rPr>
          <w:rFonts w:hint="eastAsia" w:ascii="宋体" w:hAnsi="宋体"/>
          <w:sz w:val="24"/>
        </w:rPr>
      </w:pPr>
      <w:r>
        <w:rPr>
          <w:rFonts w:hint="eastAsia" w:ascii="宋体" w:hAnsi="宋体"/>
          <w:sz w:val="24"/>
        </w:rPr>
        <w:t>（2）风机选用低噪声型，本机噪声≤80dB，风机进出又均采用消声器，底座用隔震垫，进出又风管用可挠橡胶软接头等减震降噪措施。</w:t>
      </w:r>
    </w:p>
    <w:p w14:paraId="4514A3AA">
      <w:pPr>
        <w:autoSpaceDE w:val="0"/>
        <w:spacing w:line="360" w:lineRule="auto"/>
        <w:ind w:firstLine="480" w:firstLineChars="200"/>
        <w:jc w:val="left"/>
        <w:rPr>
          <w:rFonts w:hint="eastAsia" w:ascii="宋体" w:hAnsi="宋体"/>
          <w:sz w:val="24"/>
        </w:rPr>
      </w:pPr>
      <w:r>
        <w:rPr>
          <w:rFonts w:hint="eastAsia" w:ascii="宋体" w:hAnsi="宋体"/>
          <w:sz w:val="24"/>
        </w:rPr>
        <w:t>（3）确保周围环境噪声 ：白天≤60dB，晚上≤50dB。</w:t>
      </w:r>
    </w:p>
    <w:p w14:paraId="583B30D5">
      <w:pPr>
        <w:autoSpaceDE w:val="0"/>
        <w:spacing w:line="360" w:lineRule="auto"/>
        <w:jc w:val="left"/>
        <w:rPr>
          <w:rFonts w:hint="eastAsia" w:ascii="宋体" w:hAnsi="宋体" w:eastAsiaTheme="minorEastAsia"/>
          <w:sz w:val="24"/>
          <w:lang w:eastAsia="zh-CN"/>
        </w:rPr>
      </w:pPr>
      <w:r>
        <w:rPr>
          <w:rFonts w:hint="eastAsia" w:ascii="宋体" w:hAnsi="宋体"/>
          <w:b/>
          <w:bCs/>
          <w:sz w:val="30"/>
          <w:szCs w:val="30"/>
          <w:lang w:eastAsia="zh-CN"/>
        </w:rPr>
        <w:t>第</w:t>
      </w:r>
      <w:r>
        <w:rPr>
          <w:rFonts w:hint="eastAsia" w:ascii="宋体" w:hAnsi="宋体"/>
          <w:b/>
          <w:bCs/>
          <w:sz w:val="30"/>
          <w:szCs w:val="30"/>
        </w:rPr>
        <w:t>3</w:t>
      </w:r>
      <w:r>
        <w:rPr>
          <w:rFonts w:hint="eastAsia" w:ascii="宋体" w:hAnsi="宋体"/>
          <w:b/>
          <w:bCs/>
          <w:sz w:val="30"/>
          <w:szCs w:val="30"/>
          <w:lang w:eastAsia="zh-CN"/>
        </w:rPr>
        <w:t>节《</w:t>
      </w:r>
      <w:r>
        <w:rPr>
          <w:rFonts w:hint="eastAsia" w:ascii="宋体" w:hAnsi="宋体"/>
          <w:b/>
          <w:bCs/>
          <w:sz w:val="30"/>
          <w:szCs w:val="30"/>
        </w:rPr>
        <w:t>污泥处理</w:t>
      </w:r>
      <w:r>
        <w:rPr>
          <w:rFonts w:hint="eastAsia" w:ascii="宋体" w:hAnsi="宋体"/>
          <w:b/>
          <w:bCs/>
          <w:sz w:val="30"/>
          <w:szCs w:val="30"/>
          <w:lang w:eastAsia="zh-CN"/>
        </w:rPr>
        <w:t>》</w:t>
      </w:r>
    </w:p>
    <w:p w14:paraId="088F97E3">
      <w:pPr>
        <w:autoSpaceDE w:val="0"/>
        <w:spacing w:line="360" w:lineRule="auto"/>
        <w:ind w:firstLine="480" w:firstLineChars="200"/>
        <w:jc w:val="left"/>
        <w:rPr>
          <w:rFonts w:hint="eastAsia" w:ascii="宋体" w:hAnsi="宋体"/>
          <w:sz w:val="24"/>
        </w:rPr>
      </w:pPr>
      <w:r>
        <w:rPr>
          <w:rFonts w:hint="eastAsia" w:ascii="宋体" w:hAnsi="宋体"/>
          <w:sz w:val="24"/>
          <w:lang w:eastAsia="zh-CN"/>
        </w:rPr>
        <w:t>（</w:t>
      </w:r>
      <w:r>
        <w:rPr>
          <w:rFonts w:hint="eastAsia" w:ascii="宋体" w:hAnsi="宋体"/>
          <w:sz w:val="24"/>
          <w:lang w:val="en-US" w:eastAsia="zh-CN"/>
        </w:rPr>
        <w:t>1</w:t>
      </w:r>
      <w:r>
        <w:rPr>
          <w:rFonts w:hint="eastAsia" w:ascii="宋体" w:hAnsi="宋体"/>
          <w:sz w:val="24"/>
          <w:lang w:eastAsia="zh-CN"/>
        </w:rPr>
        <w:t>）</w:t>
      </w:r>
      <w:r>
        <w:rPr>
          <w:rFonts w:hint="eastAsia" w:ascii="宋体" w:hAnsi="宋体"/>
          <w:sz w:val="24"/>
        </w:rPr>
        <w:t>污泥由MBR膜池回用并排放,大量回流至A级生化池，从而减少污泥产量。</w:t>
      </w:r>
    </w:p>
    <w:p w14:paraId="06B09AED">
      <w:pPr>
        <w:keepNext w:val="0"/>
        <w:keepLines w:val="0"/>
        <w:pageBreakBefore w:val="0"/>
        <w:widowControl w:val="0"/>
        <w:kinsoku/>
        <w:wordWrap/>
        <w:overflowPunct/>
        <w:topLinePunct w:val="0"/>
        <w:autoSpaceDE w:val="0"/>
        <w:autoSpaceDN/>
        <w:bidi w:val="0"/>
        <w:adjustRightInd/>
        <w:snapToGrid/>
        <w:spacing w:line="360" w:lineRule="auto"/>
        <w:ind w:firstLine="480" w:firstLineChars="200"/>
        <w:jc w:val="left"/>
        <w:textAlignment w:val="auto"/>
        <w:rPr>
          <w:rFonts w:hint="eastAsia" w:ascii="宋体" w:hAnsi="宋体"/>
          <w:sz w:val="24"/>
        </w:rPr>
      </w:pPr>
      <w:r>
        <w:rPr>
          <w:rFonts w:hint="eastAsia" w:ascii="宋体" w:hAnsi="宋体"/>
          <w:sz w:val="24"/>
          <w:lang w:eastAsia="zh-CN"/>
        </w:rPr>
        <w:t>（</w:t>
      </w:r>
      <w:r>
        <w:rPr>
          <w:rFonts w:hint="eastAsia" w:ascii="宋体" w:hAnsi="宋体"/>
          <w:sz w:val="24"/>
          <w:lang w:val="en-US" w:eastAsia="zh-CN"/>
        </w:rPr>
        <w:t>2</w:t>
      </w:r>
      <w:r>
        <w:rPr>
          <w:rFonts w:hint="eastAsia" w:ascii="宋体" w:hAnsi="宋体"/>
          <w:sz w:val="24"/>
          <w:lang w:eastAsia="zh-CN"/>
        </w:rPr>
        <w:t>）</w:t>
      </w:r>
      <w:r>
        <w:rPr>
          <w:rFonts w:hint="eastAsia" w:ascii="宋体" w:hAnsi="宋体"/>
          <w:sz w:val="24"/>
        </w:rPr>
        <w:t>污泥处理过程中每年产生污泥量约为400KG干泥，每天约为1KG干泥，大部分污泥会排入污泥池进行重力浓缩和好氧消化分解，从而减少污泥体积，提高污泥稳定性。</w:t>
      </w:r>
    </w:p>
    <w:p w14:paraId="505FEAF5">
      <w:pPr>
        <w:autoSpaceDE w:val="0"/>
        <w:spacing w:line="360" w:lineRule="auto"/>
        <w:ind w:firstLine="480" w:firstLineChars="200"/>
        <w:jc w:val="left"/>
        <w:rPr>
          <w:rFonts w:hint="eastAsia" w:ascii="宋体" w:hAnsi="宋体"/>
          <w:sz w:val="24"/>
        </w:rPr>
      </w:pPr>
      <w:r>
        <w:rPr>
          <w:rFonts w:hint="eastAsia" w:ascii="宋体" w:hAnsi="宋体"/>
          <w:sz w:val="24"/>
        </w:rPr>
        <w:t>（3）污泥池内剩余污泥由清洁管理部门定期抽吸外运，从而有效地解决污泥出路避免二次污染的产生。</w:t>
      </w:r>
    </w:p>
    <w:p w14:paraId="4BA1E852">
      <w:pPr>
        <w:autoSpaceDE w:val="0"/>
        <w:spacing w:line="360" w:lineRule="auto"/>
        <w:jc w:val="left"/>
        <w:rPr>
          <w:rFonts w:hint="eastAsia" w:ascii="宋体" w:hAnsi="宋体" w:eastAsiaTheme="minorEastAsia"/>
          <w:b/>
          <w:bCs/>
          <w:sz w:val="30"/>
          <w:szCs w:val="30"/>
          <w:lang w:eastAsia="zh-CN"/>
        </w:rPr>
      </w:pPr>
      <w:r>
        <w:rPr>
          <w:rFonts w:hint="eastAsia" w:ascii="宋体" w:hAnsi="宋体"/>
          <w:b/>
          <w:bCs/>
          <w:sz w:val="30"/>
          <w:szCs w:val="30"/>
          <w:lang w:eastAsia="zh-CN"/>
        </w:rPr>
        <w:t>第</w:t>
      </w:r>
      <w:r>
        <w:rPr>
          <w:rFonts w:hint="eastAsia" w:ascii="宋体" w:hAnsi="宋体"/>
          <w:b/>
          <w:bCs/>
          <w:sz w:val="30"/>
          <w:szCs w:val="30"/>
        </w:rPr>
        <w:t>4</w:t>
      </w:r>
      <w:r>
        <w:rPr>
          <w:rFonts w:hint="eastAsia" w:ascii="宋体" w:hAnsi="宋体"/>
          <w:b/>
          <w:bCs/>
          <w:sz w:val="30"/>
          <w:szCs w:val="30"/>
          <w:lang w:eastAsia="zh-CN"/>
        </w:rPr>
        <w:t>节《</w:t>
      </w:r>
      <w:r>
        <w:rPr>
          <w:rFonts w:hint="eastAsia" w:ascii="宋体" w:hAnsi="宋体"/>
          <w:b/>
          <w:bCs/>
          <w:sz w:val="30"/>
          <w:szCs w:val="30"/>
        </w:rPr>
        <w:t>防腐</w:t>
      </w:r>
      <w:r>
        <w:rPr>
          <w:rFonts w:hint="eastAsia" w:ascii="宋体" w:hAnsi="宋体"/>
          <w:b/>
          <w:bCs/>
          <w:sz w:val="30"/>
          <w:szCs w:val="30"/>
          <w:lang w:eastAsia="zh-CN"/>
        </w:rPr>
        <w:t>处理》</w:t>
      </w:r>
    </w:p>
    <w:p w14:paraId="2BC73F71">
      <w:pPr>
        <w:autoSpaceDE w:val="0"/>
        <w:spacing w:line="360" w:lineRule="auto"/>
        <w:ind w:firstLine="480" w:firstLineChars="200"/>
        <w:jc w:val="left"/>
        <w:rPr>
          <w:rFonts w:hint="eastAsia" w:ascii="宋体" w:hAnsi="宋体"/>
          <w:sz w:val="24"/>
        </w:rPr>
      </w:pPr>
      <w:r>
        <w:rPr>
          <w:rFonts w:hint="eastAsia" w:ascii="宋体" w:hAnsi="宋体"/>
          <w:sz w:val="24"/>
        </w:rPr>
        <w:t>本设计方案中土建构筑物采用钢筋砼结构，主要设备采用碳钢防腐。设备</w:t>
      </w:r>
      <w:r>
        <w:rPr>
          <w:rFonts w:hint="eastAsia" w:ascii="宋体" w:hAnsi="宋体"/>
          <w:sz w:val="24"/>
          <w:lang w:eastAsia="zh-CN"/>
        </w:rPr>
        <w:t>采用</w:t>
      </w:r>
      <w:r>
        <w:rPr>
          <w:rFonts w:hint="eastAsia" w:ascii="宋体" w:hAnsi="宋体"/>
          <w:sz w:val="24"/>
          <w:lang w:val="en-US" w:eastAsia="zh-CN"/>
        </w:rPr>
        <w:t>Q235碳钢防腐钢板，内刷环氧沥青漆四层，外刷环氧聚酯漆三层（含一层面漆）</w:t>
      </w:r>
      <w:r>
        <w:rPr>
          <w:rFonts w:hint="eastAsia" w:ascii="宋体" w:hAnsi="宋体"/>
          <w:sz w:val="24"/>
        </w:rPr>
        <w:t>。设备池内管道采用优质工程管道ABS，以确保整体</w:t>
      </w:r>
      <w:r>
        <w:rPr>
          <w:rFonts w:hint="eastAsia" w:ascii="宋体" w:hAnsi="宋体"/>
          <w:sz w:val="24"/>
          <w:lang w:eastAsia="zh-CN"/>
        </w:rPr>
        <w:t>防腐</w:t>
      </w:r>
      <w:r>
        <w:rPr>
          <w:rFonts w:hint="eastAsia" w:ascii="宋体" w:hAnsi="宋体"/>
          <w:sz w:val="24"/>
        </w:rPr>
        <w:t>使用寿命达十年以上。</w:t>
      </w:r>
    </w:p>
    <w:p w14:paraId="086546AD">
      <w:pPr>
        <w:spacing w:line="360" w:lineRule="auto"/>
        <w:ind w:firstLine="480" w:firstLineChars="200"/>
        <w:jc w:val="left"/>
        <w:rPr>
          <w:rFonts w:ascii="宋体" w:hAnsi="宋体" w:eastAsia="宋体" w:cs="宋体"/>
          <w:sz w:val="24"/>
        </w:rPr>
      </w:pPr>
    </w:p>
    <w:p w14:paraId="16B08F08">
      <w:pPr>
        <w:spacing w:line="360" w:lineRule="auto"/>
        <w:ind w:firstLine="480" w:firstLineChars="200"/>
        <w:jc w:val="left"/>
        <w:rPr>
          <w:rFonts w:ascii="宋体" w:hAnsi="宋体" w:eastAsia="宋体" w:cs="宋体"/>
          <w:sz w:val="24"/>
        </w:rPr>
      </w:pPr>
    </w:p>
    <w:p w14:paraId="2206121E">
      <w:pPr>
        <w:spacing w:line="360" w:lineRule="auto"/>
        <w:ind w:firstLine="480" w:firstLineChars="200"/>
        <w:jc w:val="left"/>
        <w:rPr>
          <w:rFonts w:ascii="宋体" w:hAnsi="宋体" w:eastAsia="宋体" w:cs="宋体"/>
          <w:sz w:val="24"/>
        </w:rPr>
      </w:pPr>
    </w:p>
    <w:p w14:paraId="61B14E41">
      <w:pPr>
        <w:spacing w:line="360" w:lineRule="auto"/>
        <w:ind w:firstLine="480" w:firstLineChars="200"/>
        <w:jc w:val="left"/>
        <w:rPr>
          <w:rFonts w:ascii="宋体" w:hAnsi="宋体" w:eastAsia="宋体" w:cs="宋体"/>
          <w:sz w:val="24"/>
        </w:rPr>
      </w:pPr>
    </w:p>
    <w:p w14:paraId="0867B10D">
      <w:pPr>
        <w:spacing w:line="360" w:lineRule="auto"/>
        <w:jc w:val="left"/>
        <w:rPr>
          <w:rFonts w:ascii="宋体" w:hAnsi="宋体" w:eastAsia="宋体" w:cs="宋体"/>
          <w:sz w:val="24"/>
        </w:rPr>
      </w:pPr>
    </w:p>
    <w:p w14:paraId="41A25DF8">
      <w:pPr>
        <w:numPr>
          <w:ilvl w:val="0"/>
          <w:numId w:val="0"/>
        </w:num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六</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各单元设施处理效果分析表</w:t>
      </w:r>
      <w:r>
        <w:rPr>
          <w:rFonts w:hint="eastAsia" w:ascii="宋体" w:hAnsi="宋体" w:eastAsia="宋体" w:cs="宋体"/>
          <w:b/>
          <w:bCs/>
          <w:sz w:val="36"/>
          <w:szCs w:val="36"/>
          <w:lang w:eastAsia="zh-CN"/>
        </w:rPr>
        <w:t>》</w:t>
      </w:r>
    </w:p>
    <w:p w14:paraId="429A2B8E">
      <w:pPr>
        <w:numPr>
          <w:ilvl w:val="0"/>
          <w:numId w:val="0"/>
        </w:numPr>
        <w:spacing w:line="360" w:lineRule="auto"/>
        <w:jc w:val="both"/>
        <w:rPr>
          <w:rFonts w:hint="eastAsia" w:ascii="宋体" w:hAnsi="宋体" w:eastAsia="宋体" w:cs="宋体"/>
          <w:b/>
          <w:bCs/>
          <w:sz w:val="36"/>
          <w:szCs w:val="36"/>
          <w:lang w:eastAsia="zh-CN"/>
        </w:rPr>
      </w:pP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24"/>
        <w:gridCol w:w="2564"/>
        <w:gridCol w:w="1304"/>
        <w:gridCol w:w="909"/>
        <w:gridCol w:w="864"/>
        <w:gridCol w:w="899"/>
        <w:gridCol w:w="972"/>
      </w:tblGrid>
      <w:tr w14:paraId="60B46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6" w:hRule="atLeast"/>
          <w:jc w:val="center"/>
        </w:trPr>
        <w:tc>
          <w:tcPr>
            <w:tcW w:w="5000" w:type="pct"/>
            <w:gridSpan w:val="7"/>
            <w:shd w:val="clear" w:color="auto" w:fill="auto"/>
            <w:vAlign w:val="center"/>
          </w:tcPr>
          <w:p w14:paraId="0008A4C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生产污水处理工艺各单元格处理效果分析表</w:t>
            </w:r>
          </w:p>
          <w:p w14:paraId="5A0B62BD">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b/>
                <w:color w:val="auto"/>
                <w:sz w:val="24"/>
                <w:szCs w:val="24"/>
                <w:lang w:val="en-US" w:eastAsia="zh-CN"/>
              </w:rPr>
            </w:pPr>
            <w:r>
              <w:rPr>
                <w:rFonts w:hint="eastAsia" w:asciiTheme="minorEastAsia" w:hAnsiTheme="minorEastAsia" w:cstheme="minorEastAsia"/>
                <w:b/>
                <w:color w:val="auto"/>
                <w:sz w:val="15"/>
                <w:szCs w:val="15"/>
                <w:lang w:eastAsia="zh-CN"/>
              </w:rPr>
              <w:t>基本单位控制项目最高允许排放浓度（日均值）单位：</w:t>
            </w:r>
            <w:r>
              <w:rPr>
                <w:rFonts w:hint="eastAsia" w:asciiTheme="minorEastAsia" w:hAnsiTheme="minorEastAsia" w:cstheme="minorEastAsia"/>
                <w:b/>
                <w:color w:val="auto"/>
                <w:sz w:val="15"/>
                <w:szCs w:val="15"/>
                <w:lang w:val="en-US" w:eastAsia="zh-CN"/>
              </w:rPr>
              <w:t>mg/L</w:t>
            </w:r>
          </w:p>
        </w:tc>
      </w:tr>
      <w:tr w14:paraId="2225F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4" w:hRule="atLeast"/>
          <w:jc w:val="center"/>
        </w:trPr>
        <w:tc>
          <w:tcPr>
            <w:tcW w:w="495" w:type="pct"/>
            <w:vMerge w:val="restart"/>
            <w:shd w:val="clear" w:color="auto" w:fill="auto"/>
            <w:vAlign w:val="center"/>
          </w:tcPr>
          <w:p w14:paraId="4D03FFA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序号</w:t>
            </w:r>
          </w:p>
        </w:tc>
        <w:tc>
          <w:tcPr>
            <w:tcW w:w="1538" w:type="pct"/>
            <w:vMerge w:val="restart"/>
            <w:shd w:val="clear" w:color="auto" w:fill="auto"/>
            <w:vAlign w:val="center"/>
          </w:tcPr>
          <w:p w14:paraId="143AA33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基本控制项目</w:t>
            </w:r>
          </w:p>
        </w:tc>
        <w:tc>
          <w:tcPr>
            <w:tcW w:w="782" w:type="pct"/>
            <w:vMerge w:val="restart"/>
            <w:shd w:val="clear" w:color="auto" w:fill="auto"/>
            <w:vAlign w:val="center"/>
          </w:tcPr>
          <w:p w14:paraId="2EE2EAF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进水指标</w:t>
            </w:r>
          </w:p>
          <w:p w14:paraId="3A19320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（未提供）</w:t>
            </w:r>
          </w:p>
        </w:tc>
        <w:tc>
          <w:tcPr>
            <w:tcW w:w="2183" w:type="pct"/>
            <w:gridSpan w:val="4"/>
            <w:shd w:val="clear" w:color="auto" w:fill="auto"/>
            <w:vAlign w:val="center"/>
          </w:tcPr>
          <w:p w14:paraId="084AA31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处理设施</w:t>
            </w:r>
          </w:p>
        </w:tc>
      </w:tr>
      <w:tr w14:paraId="73625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6" w:hRule="atLeast"/>
          <w:jc w:val="center"/>
        </w:trPr>
        <w:tc>
          <w:tcPr>
            <w:tcW w:w="495" w:type="pct"/>
            <w:vMerge w:val="continue"/>
            <w:shd w:val="clear" w:color="auto" w:fill="auto"/>
            <w:vAlign w:val="center"/>
          </w:tcPr>
          <w:p w14:paraId="780C855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p>
        </w:tc>
        <w:tc>
          <w:tcPr>
            <w:tcW w:w="1538" w:type="pct"/>
            <w:vMerge w:val="continue"/>
            <w:shd w:val="clear" w:color="auto" w:fill="auto"/>
            <w:vAlign w:val="center"/>
          </w:tcPr>
          <w:p w14:paraId="1770142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p>
        </w:tc>
        <w:tc>
          <w:tcPr>
            <w:tcW w:w="782" w:type="pct"/>
            <w:vMerge w:val="continue"/>
            <w:shd w:val="clear" w:color="auto" w:fill="auto"/>
            <w:vAlign w:val="center"/>
          </w:tcPr>
          <w:p w14:paraId="55A84B1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p>
        </w:tc>
        <w:tc>
          <w:tcPr>
            <w:tcW w:w="545" w:type="pct"/>
            <w:shd w:val="clear" w:color="auto" w:fill="auto"/>
            <w:vAlign w:val="center"/>
          </w:tcPr>
          <w:p w14:paraId="359C92F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cstheme="minorEastAsia"/>
                <w:b/>
                <w:color w:val="auto"/>
                <w:sz w:val="24"/>
                <w:szCs w:val="24"/>
                <w:lang w:eastAsia="zh-CN"/>
              </w:rPr>
              <w:t>叠螺机</w:t>
            </w:r>
          </w:p>
        </w:tc>
        <w:tc>
          <w:tcPr>
            <w:tcW w:w="518" w:type="pct"/>
            <w:shd w:val="clear" w:color="auto" w:fill="auto"/>
            <w:vAlign w:val="center"/>
          </w:tcPr>
          <w:p w14:paraId="5FC90EB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气浮机</w:t>
            </w:r>
          </w:p>
        </w:tc>
        <w:tc>
          <w:tcPr>
            <w:tcW w:w="539" w:type="pct"/>
            <w:shd w:val="clear" w:color="auto" w:fill="auto"/>
            <w:vAlign w:val="center"/>
          </w:tcPr>
          <w:p w14:paraId="7EE2849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过滤罐</w:t>
            </w:r>
          </w:p>
        </w:tc>
        <w:tc>
          <w:tcPr>
            <w:tcW w:w="581" w:type="pct"/>
            <w:shd w:val="clear" w:color="auto" w:fill="auto"/>
            <w:vAlign w:val="center"/>
          </w:tcPr>
          <w:p w14:paraId="20F5B29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一体化</w:t>
            </w:r>
          </w:p>
        </w:tc>
      </w:tr>
      <w:tr w14:paraId="31B2E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0" w:hRule="atLeast"/>
          <w:jc w:val="center"/>
        </w:trPr>
        <w:tc>
          <w:tcPr>
            <w:tcW w:w="495" w:type="pct"/>
            <w:shd w:val="clear" w:color="auto" w:fill="auto"/>
            <w:vAlign w:val="center"/>
          </w:tcPr>
          <w:p w14:paraId="209CEE6B">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w:t>
            </w:r>
          </w:p>
        </w:tc>
        <w:tc>
          <w:tcPr>
            <w:tcW w:w="1538" w:type="pct"/>
            <w:shd w:val="clear" w:color="auto" w:fill="auto"/>
            <w:vAlign w:val="center"/>
          </w:tcPr>
          <w:p w14:paraId="7E8FF2F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eastAsia="zh-CN" w:bidi="ar"/>
              </w:rPr>
              <w:t>粪大肠杆菌</w:t>
            </w:r>
          </w:p>
        </w:tc>
        <w:tc>
          <w:tcPr>
            <w:tcW w:w="782" w:type="pct"/>
            <w:shd w:val="clear" w:color="auto" w:fill="auto"/>
            <w:vAlign w:val="center"/>
          </w:tcPr>
          <w:p w14:paraId="554AB62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05AD013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525908D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181C473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1C108BC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6D170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8" w:hRule="atLeast"/>
          <w:jc w:val="center"/>
        </w:trPr>
        <w:tc>
          <w:tcPr>
            <w:tcW w:w="495" w:type="pct"/>
            <w:shd w:val="clear" w:color="auto" w:fill="auto"/>
            <w:vAlign w:val="center"/>
          </w:tcPr>
          <w:p w14:paraId="58BD68A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w:t>
            </w:r>
          </w:p>
        </w:tc>
        <w:tc>
          <w:tcPr>
            <w:tcW w:w="1538" w:type="pct"/>
            <w:shd w:val="clear" w:color="auto" w:fill="auto"/>
            <w:vAlign w:val="center"/>
          </w:tcPr>
          <w:p w14:paraId="420AFD6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eastAsia="zh-CN" w:bidi="ar"/>
              </w:rPr>
              <w:t>肠道致病菌</w:t>
            </w:r>
          </w:p>
        </w:tc>
        <w:tc>
          <w:tcPr>
            <w:tcW w:w="782" w:type="pct"/>
            <w:shd w:val="clear" w:color="auto" w:fill="auto"/>
            <w:vAlign w:val="center"/>
          </w:tcPr>
          <w:p w14:paraId="414C970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151AAE0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79E6950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E8B9FD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578332B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0AAEF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atLeast"/>
          <w:jc w:val="center"/>
        </w:trPr>
        <w:tc>
          <w:tcPr>
            <w:tcW w:w="495" w:type="pct"/>
            <w:shd w:val="clear" w:color="auto" w:fill="auto"/>
            <w:vAlign w:val="center"/>
          </w:tcPr>
          <w:p w14:paraId="7279EE84">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3</w:t>
            </w:r>
          </w:p>
        </w:tc>
        <w:tc>
          <w:tcPr>
            <w:tcW w:w="1538" w:type="pct"/>
            <w:shd w:val="clear" w:color="auto" w:fill="auto"/>
            <w:vAlign w:val="center"/>
          </w:tcPr>
          <w:p w14:paraId="0D62400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肠道病菌</w:t>
            </w:r>
          </w:p>
        </w:tc>
        <w:tc>
          <w:tcPr>
            <w:tcW w:w="782" w:type="pct"/>
            <w:shd w:val="clear" w:color="auto" w:fill="auto"/>
            <w:vAlign w:val="center"/>
          </w:tcPr>
          <w:p w14:paraId="6950243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3CFF995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8A1797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7E1FAC5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780B16E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644D3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1" w:hRule="atLeast"/>
          <w:jc w:val="center"/>
        </w:trPr>
        <w:tc>
          <w:tcPr>
            <w:tcW w:w="495" w:type="pct"/>
            <w:shd w:val="clear" w:color="auto" w:fill="auto"/>
            <w:vAlign w:val="center"/>
          </w:tcPr>
          <w:p w14:paraId="3C51A204">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4</w:t>
            </w:r>
          </w:p>
        </w:tc>
        <w:tc>
          <w:tcPr>
            <w:tcW w:w="1538" w:type="pct"/>
            <w:shd w:val="clear" w:color="auto" w:fill="auto"/>
            <w:vAlign w:val="center"/>
          </w:tcPr>
          <w:p w14:paraId="24DB493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val="en-US" w:eastAsia="zh-CN" w:bidi="ar"/>
              </w:rPr>
              <w:t>PH值</w:t>
            </w:r>
          </w:p>
        </w:tc>
        <w:tc>
          <w:tcPr>
            <w:tcW w:w="782" w:type="pct"/>
            <w:shd w:val="clear" w:color="auto" w:fill="auto"/>
            <w:vAlign w:val="center"/>
          </w:tcPr>
          <w:p w14:paraId="2C231E1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2183" w:type="pct"/>
            <w:gridSpan w:val="4"/>
            <w:shd w:val="clear" w:color="auto" w:fill="auto"/>
            <w:vAlign w:val="center"/>
          </w:tcPr>
          <w:p w14:paraId="6AE1D24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w:t>
            </w:r>
          </w:p>
        </w:tc>
      </w:tr>
      <w:tr w14:paraId="76999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9" w:hRule="atLeast"/>
          <w:jc w:val="center"/>
        </w:trPr>
        <w:tc>
          <w:tcPr>
            <w:tcW w:w="495" w:type="pct"/>
            <w:shd w:val="clear" w:color="auto" w:fill="auto"/>
            <w:vAlign w:val="center"/>
          </w:tcPr>
          <w:p w14:paraId="472EDCA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c>
          <w:tcPr>
            <w:tcW w:w="1538" w:type="pct"/>
            <w:shd w:val="clear" w:color="auto" w:fill="auto"/>
            <w:vAlign w:val="center"/>
          </w:tcPr>
          <w:p w14:paraId="638313D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eastAsia="zh-CN" w:bidi="ar"/>
              </w:rPr>
              <w:t>化学需氧量（</w:t>
            </w:r>
            <w:r>
              <w:rPr>
                <w:rFonts w:hint="eastAsia" w:asciiTheme="minorEastAsia" w:hAnsiTheme="minorEastAsia" w:cstheme="minorEastAsia"/>
                <w:color w:val="auto"/>
                <w:kern w:val="0"/>
                <w:sz w:val="24"/>
                <w:szCs w:val="24"/>
                <w:lang w:val="en-US" w:eastAsia="zh-CN" w:bidi="ar"/>
              </w:rPr>
              <w:t>COD</w:t>
            </w:r>
            <w:r>
              <w:rPr>
                <w:rFonts w:hint="eastAsia" w:asciiTheme="minorEastAsia" w:hAnsiTheme="minorEastAsia" w:cstheme="minorEastAsia"/>
                <w:color w:val="auto"/>
                <w:kern w:val="0"/>
                <w:sz w:val="24"/>
                <w:szCs w:val="24"/>
                <w:vertAlign w:val="subscript"/>
                <w:lang w:val="en-US" w:eastAsia="zh-CN" w:bidi="ar"/>
              </w:rPr>
              <w:t>ce</w:t>
            </w:r>
            <w:r>
              <w:rPr>
                <w:rFonts w:hint="eastAsia" w:asciiTheme="minorEastAsia" w:hAnsiTheme="minorEastAsia" w:cstheme="minorEastAsia"/>
                <w:color w:val="auto"/>
                <w:kern w:val="0"/>
                <w:sz w:val="24"/>
                <w:szCs w:val="24"/>
                <w:lang w:eastAsia="zh-CN" w:bidi="ar"/>
              </w:rPr>
              <w:t>）</w:t>
            </w:r>
          </w:p>
        </w:tc>
        <w:tc>
          <w:tcPr>
            <w:tcW w:w="782" w:type="pct"/>
            <w:shd w:val="clear" w:color="auto" w:fill="auto"/>
            <w:vAlign w:val="center"/>
          </w:tcPr>
          <w:p w14:paraId="536705F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5C46200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5353248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7FFC53A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4BFACCF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1B28E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3" w:hRule="atLeast"/>
          <w:jc w:val="center"/>
        </w:trPr>
        <w:tc>
          <w:tcPr>
            <w:tcW w:w="495" w:type="pct"/>
            <w:shd w:val="clear" w:color="auto" w:fill="auto"/>
            <w:vAlign w:val="center"/>
          </w:tcPr>
          <w:p w14:paraId="2E6FCCAE">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w:t>
            </w:r>
          </w:p>
        </w:tc>
        <w:tc>
          <w:tcPr>
            <w:tcW w:w="1538" w:type="pct"/>
            <w:shd w:val="clear" w:color="auto" w:fill="auto"/>
            <w:vAlign w:val="center"/>
          </w:tcPr>
          <w:p w14:paraId="0018C9C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生化需氧量（</w:t>
            </w:r>
            <w:r>
              <w:rPr>
                <w:rFonts w:hint="eastAsia" w:asciiTheme="minorEastAsia" w:hAnsiTheme="minorEastAsia" w:cstheme="minorEastAsia"/>
                <w:color w:val="auto"/>
                <w:kern w:val="0"/>
                <w:sz w:val="24"/>
                <w:szCs w:val="24"/>
                <w:lang w:val="en-US" w:eastAsia="zh-CN" w:bidi="ar"/>
              </w:rPr>
              <w:t>BOD</w:t>
            </w:r>
            <w:r>
              <w:rPr>
                <w:rFonts w:hint="eastAsia" w:asciiTheme="minorEastAsia" w:hAnsiTheme="minorEastAsia" w:cstheme="minorEastAsia"/>
                <w:color w:val="auto"/>
                <w:kern w:val="0"/>
                <w:sz w:val="24"/>
                <w:szCs w:val="24"/>
                <w:vertAlign w:val="subscript"/>
                <w:lang w:val="en-US" w:eastAsia="zh-CN" w:bidi="ar"/>
              </w:rPr>
              <w:t>5</w:t>
            </w:r>
            <w:r>
              <w:rPr>
                <w:rFonts w:hint="eastAsia" w:asciiTheme="minorEastAsia" w:hAnsiTheme="minorEastAsia" w:cstheme="minorEastAsia"/>
                <w:color w:val="auto"/>
                <w:kern w:val="0"/>
                <w:sz w:val="24"/>
                <w:szCs w:val="24"/>
                <w:lang w:eastAsia="zh-CN" w:bidi="ar"/>
              </w:rPr>
              <w:t>）</w:t>
            </w:r>
          </w:p>
        </w:tc>
        <w:tc>
          <w:tcPr>
            <w:tcW w:w="782" w:type="pct"/>
            <w:shd w:val="clear" w:color="auto" w:fill="auto"/>
            <w:vAlign w:val="center"/>
          </w:tcPr>
          <w:p w14:paraId="1A8F945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4B804E8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07D094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5EBF968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11F3845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138D0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1" w:hRule="atLeast"/>
          <w:jc w:val="center"/>
        </w:trPr>
        <w:tc>
          <w:tcPr>
            <w:tcW w:w="495" w:type="pct"/>
            <w:shd w:val="clear" w:color="auto" w:fill="auto"/>
            <w:vAlign w:val="center"/>
          </w:tcPr>
          <w:p w14:paraId="4BE7551F">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w:t>
            </w:r>
          </w:p>
        </w:tc>
        <w:tc>
          <w:tcPr>
            <w:tcW w:w="1538" w:type="pct"/>
            <w:shd w:val="clear" w:color="auto" w:fill="auto"/>
            <w:vAlign w:val="center"/>
          </w:tcPr>
          <w:p w14:paraId="782584F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悬浮物（</w:t>
            </w:r>
            <w:r>
              <w:rPr>
                <w:rFonts w:hint="eastAsia" w:asciiTheme="minorEastAsia" w:hAnsiTheme="minorEastAsia" w:cstheme="minorEastAsia"/>
                <w:color w:val="auto"/>
                <w:kern w:val="0"/>
                <w:sz w:val="24"/>
                <w:szCs w:val="24"/>
                <w:lang w:val="en-US" w:eastAsia="zh-CN" w:bidi="ar"/>
              </w:rPr>
              <w:t>SS</w:t>
            </w:r>
            <w:r>
              <w:rPr>
                <w:rFonts w:hint="eastAsia" w:asciiTheme="minorEastAsia" w:hAnsiTheme="minorEastAsia" w:cstheme="minorEastAsia"/>
                <w:color w:val="auto"/>
                <w:kern w:val="0"/>
                <w:sz w:val="24"/>
                <w:szCs w:val="24"/>
                <w:lang w:eastAsia="zh-CN" w:bidi="ar"/>
              </w:rPr>
              <w:t>）</w:t>
            </w:r>
          </w:p>
        </w:tc>
        <w:tc>
          <w:tcPr>
            <w:tcW w:w="782" w:type="pct"/>
            <w:shd w:val="clear" w:color="auto" w:fill="auto"/>
            <w:vAlign w:val="center"/>
          </w:tcPr>
          <w:p w14:paraId="1B030F1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32F2D88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3954917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B635A1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c>
          <w:tcPr>
            <w:tcW w:w="581" w:type="pct"/>
            <w:shd w:val="clear" w:color="auto" w:fill="auto"/>
            <w:vAlign w:val="center"/>
          </w:tcPr>
          <w:p w14:paraId="56F8109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70249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5" w:type="pct"/>
            <w:shd w:val="clear" w:color="auto" w:fill="auto"/>
            <w:vAlign w:val="center"/>
          </w:tcPr>
          <w:p w14:paraId="7AE7E0DD">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8</w:t>
            </w:r>
          </w:p>
        </w:tc>
        <w:tc>
          <w:tcPr>
            <w:tcW w:w="1538" w:type="pct"/>
            <w:shd w:val="clear" w:color="auto" w:fill="auto"/>
            <w:vAlign w:val="center"/>
          </w:tcPr>
          <w:p w14:paraId="1BF9578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氨氮</w:t>
            </w:r>
          </w:p>
        </w:tc>
        <w:tc>
          <w:tcPr>
            <w:tcW w:w="782" w:type="pct"/>
            <w:shd w:val="clear" w:color="auto" w:fill="auto"/>
            <w:vAlign w:val="center"/>
          </w:tcPr>
          <w:p w14:paraId="582A803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13BC72D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17FA792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9150F7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5FDC9DA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497F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5" w:type="pct"/>
            <w:shd w:val="clear" w:color="auto" w:fill="auto"/>
            <w:vAlign w:val="center"/>
          </w:tcPr>
          <w:p w14:paraId="7230CDC2">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9</w:t>
            </w:r>
          </w:p>
        </w:tc>
        <w:tc>
          <w:tcPr>
            <w:tcW w:w="1538" w:type="pct"/>
            <w:shd w:val="clear" w:color="auto" w:fill="auto"/>
            <w:vAlign w:val="center"/>
          </w:tcPr>
          <w:p w14:paraId="443226D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动植物油</w:t>
            </w:r>
          </w:p>
        </w:tc>
        <w:tc>
          <w:tcPr>
            <w:tcW w:w="782" w:type="pct"/>
            <w:shd w:val="clear" w:color="auto" w:fill="auto"/>
            <w:vAlign w:val="center"/>
          </w:tcPr>
          <w:p w14:paraId="47B8E46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6AA1431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4288233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393F94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13F6153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76DDE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4" w:hRule="atLeast"/>
          <w:jc w:val="center"/>
        </w:trPr>
        <w:tc>
          <w:tcPr>
            <w:tcW w:w="495" w:type="pct"/>
            <w:shd w:val="clear" w:color="auto" w:fill="auto"/>
            <w:vAlign w:val="center"/>
          </w:tcPr>
          <w:p w14:paraId="00EA512C">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1538" w:type="pct"/>
            <w:shd w:val="clear" w:color="auto" w:fill="auto"/>
            <w:vAlign w:val="center"/>
          </w:tcPr>
          <w:p w14:paraId="792A663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石油类</w:t>
            </w:r>
          </w:p>
        </w:tc>
        <w:tc>
          <w:tcPr>
            <w:tcW w:w="782" w:type="pct"/>
            <w:shd w:val="clear" w:color="auto" w:fill="auto"/>
            <w:vAlign w:val="center"/>
          </w:tcPr>
          <w:p w14:paraId="4483F1B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10475DB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5DD356B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3A2A36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581E858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24C25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8" w:hRule="atLeast"/>
          <w:jc w:val="center"/>
        </w:trPr>
        <w:tc>
          <w:tcPr>
            <w:tcW w:w="495" w:type="pct"/>
            <w:shd w:val="clear" w:color="auto" w:fill="auto"/>
            <w:vAlign w:val="center"/>
          </w:tcPr>
          <w:p w14:paraId="1DF48640">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11</w:t>
            </w:r>
          </w:p>
        </w:tc>
        <w:tc>
          <w:tcPr>
            <w:tcW w:w="1538" w:type="pct"/>
            <w:shd w:val="clear" w:color="auto" w:fill="auto"/>
            <w:vAlign w:val="center"/>
          </w:tcPr>
          <w:p w14:paraId="29D6150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阴离子表面活性剂</w:t>
            </w:r>
          </w:p>
        </w:tc>
        <w:tc>
          <w:tcPr>
            <w:tcW w:w="782" w:type="pct"/>
            <w:shd w:val="clear" w:color="auto" w:fill="auto"/>
            <w:vAlign w:val="center"/>
          </w:tcPr>
          <w:p w14:paraId="668ACFC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2183" w:type="pct"/>
            <w:gridSpan w:val="4"/>
            <w:shd w:val="clear" w:color="auto" w:fill="auto"/>
            <w:vAlign w:val="center"/>
          </w:tcPr>
          <w:p w14:paraId="2C1D4CA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2335A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48FA6F16">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12</w:t>
            </w:r>
          </w:p>
        </w:tc>
        <w:tc>
          <w:tcPr>
            <w:tcW w:w="1538" w:type="pct"/>
            <w:shd w:val="clear" w:color="auto" w:fill="auto"/>
            <w:vAlign w:val="center"/>
          </w:tcPr>
          <w:p w14:paraId="3D916B1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色度/（稀释倍数）</w:t>
            </w:r>
          </w:p>
        </w:tc>
        <w:tc>
          <w:tcPr>
            <w:tcW w:w="782" w:type="pct"/>
            <w:shd w:val="clear" w:color="auto" w:fill="auto"/>
            <w:vAlign w:val="center"/>
          </w:tcPr>
          <w:p w14:paraId="480CB60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67CEF6F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3AA9927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vertAlign w:val="superscript"/>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682330F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3D41C51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11BA0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3E9652CE">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13</w:t>
            </w:r>
          </w:p>
        </w:tc>
        <w:tc>
          <w:tcPr>
            <w:tcW w:w="1538" w:type="pct"/>
            <w:shd w:val="clear" w:color="auto" w:fill="auto"/>
            <w:vAlign w:val="center"/>
          </w:tcPr>
          <w:p w14:paraId="6440FB2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挥发粉</w:t>
            </w:r>
          </w:p>
        </w:tc>
        <w:tc>
          <w:tcPr>
            <w:tcW w:w="782" w:type="pct"/>
            <w:shd w:val="clear" w:color="auto" w:fill="auto"/>
            <w:vAlign w:val="center"/>
          </w:tcPr>
          <w:p w14:paraId="495AF80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18FBC07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3578693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6124AEA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787BCDB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78F97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62CBDDD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14</w:t>
            </w:r>
          </w:p>
        </w:tc>
        <w:tc>
          <w:tcPr>
            <w:tcW w:w="1538" w:type="pct"/>
            <w:shd w:val="clear" w:color="auto" w:fill="auto"/>
            <w:vAlign w:val="center"/>
          </w:tcPr>
          <w:p w14:paraId="01FDF84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总氰化物</w:t>
            </w:r>
          </w:p>
        </w:tc>
        <w:tc>
          <w:tcPr>
            <w:tcW w:w="782" w:type="pct"/>
            <w:shd w:val="clear" w:color="auto" w:fill="auto"/>
            <w:vAlign w:val="center"/>
          </w:tcPr>
          <w:p w14:paraId="5AF21C9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57A1C38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7E8413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69C804D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26E6CCB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5B466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4BDFD8A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15</w:t>
            </w:r>
          </w:p>
        </w:tc>
        <w:tc>
          <w:tcPr>
            <w:tcW w:w="1538" w:type="pct"/>
            <w:shd w:val="clear" w:color="auto" w:fill="auto"/>
            <w:vAlign w:val="center"/>
          </w:tcPr>
          <w:p w14:paraId="1540266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总汞</w:t>
            </w:r>
          </w:p>
        </w:tc>
        <w:tc>
          <w:tcPr>
            <w:tcW w:w="782" w:type="pct"/>
            <w:shd w:val="clear" w:color="auto" w:fill="auto"/>
            <w:vAlign w:val="center"/>
          </w:tcPr>
          <w:p w14:paraId="07AC13D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02233BC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765BFCA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72BB08D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2CF5A54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19E59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496FA4FC">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16</w:t>
            </w:r>
          </w:p>
        </w:tc>
        <w:tc>
          <w:tcPr>
            <w:tcW w:w="1538" w:type="pct"/>
            <w:shd w:val="clear" w:color="auto" w:fill="auto"/>
            <w:vAlign w:val="center"/>
          </w:tcPr>
          <w:p w14:paraId="75CB39A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总镉</w:t>
            </w:r>
          </w:p>
        </w:tc>
        <w:tc>
          <w:tcPr>
            <w:tcW w:w="782" w:type="pct"/>
            <w:shd w:val="clear" w:color="auto" w:fill="auto"/>
            <w:vAlign w:val="center"/>
          </w:tcPr>
          <w:p w14:paraId="3A2BD13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12EF8A0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528FF25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12091D7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04AB170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0DBC6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4106AEC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17</w:t>
            </w:r>
          </w:p>
        </w:tc>
        <w:tc>
          <w:tcPr>
            <w:tcW w:w="1538" w:type="pct"/>
            <w:shd w:val="clear" w:color="auto" w:fill="auto"/>
            <w:vAlign w:val="center"/>
          </w:tcPr>
          <w:p w14:paraId="1E813DF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总铬</w:t>
            </w:r>
          </w:p>
        </w:tc>
        <w:tc>
          <w:tcPr>
            <w:tcW w:w="782" w:type="pct"/>
            <w:shd w:val="clear" w:color="auto" w:fill="auto"/>
            <w:vAlign w:val="center"/>
          </w:tcPr>
          <w:p w14:paraId="6C60ABB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2C8FD6E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02FF691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6CD085E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1124D23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7E742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4CFFF8B4">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18</w:t>
            </w:r>
          </w:p>
        </w:tc>
        <w:tc>
          <w:tcPr>
            <w:tcW w:w="1538" w:type="pct"/>
            <w:shd w:val="clear" w:color="auto" w:fill="auto"/>
            <w:vAlign w:val="center"/>
          </w:tcPr>
          <w:p w14:paraId="3780D5A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六价铬</w:t>
            </w:r>
          </w:p>
        </w:tc>
        <w:tc>
          <w:tcPr>
            <w:tcW w:w="782" w:type="pct"/>
            <w:shd w:val="clear" w:color="auto" w:fill="auto"/>
            <w:vAlign w:val="center"/>
          </w:tcPr>
          <w:p w14:paraId="64EF27C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7EEC307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0CE1A66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4A03F4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1FBDF4D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26A43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6258BB98">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19</w:t>
            </w:r>
          </w:p>
        </w:tc>
        <w:tc>
          <w:tcPr>
            <w:tcW w:w="1538" w:type="pct"/>
            <w:shd w:val="clear" w:color="auto" w:fill="auto"/>
            <w:vAlign w:val="center"/>
          </w:tcPr>
          <w:p w14:paraId="18C7525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总砷</w:t>
            </w:r>
          </w:p>
        </w:tc>
        <w:tc>
          <w:tcPr>
            <w:tcW w:w="782" w:type="pct"/>
            <w:shd w:val="clear" w:color="auto" w:fill="auto"/>
            <w:vAlign w:val="center"/>
          </w:tcPr>
          <w:p w14:paraId="0954FD5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534A368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5FCFC5D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763346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39D1A58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7DD13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33F4265B">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20</w:t>
            </w:r>
          </w:p>
        </w:tc>
        <w:tc>
          <w:tcPr>
            <w:tcW w:w="1538" w:type="pct"/>
            <w:shd w:val="clear" w:color="auto" w:fill="auto"/>
            <w:vAlign w:val="center"/>
          </w:tcPr>
          <w:p w14:paraId="773D478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总铅</w:t>
            </w:r>
          </w:p>
        </w:tc>
        <w:tc>
          <w:tcPr>
            <w:tcW w:w="782" w:type="pct"/>
            <w:shd w:val="clear" w:color="auto" w:fill="auto"/>
            <w:vAlign w:val="center"/>
          </w:tcPr>
          <w:p w14:paraId="5015EF9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3885865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639171C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283357C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0762E43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0DA94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60692DB6">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21</w:t>
            </w:r>
          </w:p>
        </w:tc>
        <w:tc>
          <w:tcPr>
            <w:tcW w:w="1538" w:type="pct"/>
            <w:shd w:val="clear" w:color="auto" w:fill="auto"/>
            <w:vAlign w:val="center"/>
          </w:tcPr>
          <w:p w14:paraId="4260503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总银</w:t>
            </w:r>
          </w:p>
        </w:tc>
        <w:tc>
          <w:tcPr>
            <w:tcW w:w="782" w:type="pct"/>
            <w:shd w:val="clear" w:color="auto" w:fill="auto"/>
            <w:vAlign w:val="center"/>
          </w:tcPr>
          <w:p w14:paraId="665E7A8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672FF53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7D35EC0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56CF322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1B0B91F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4477E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77DA8220">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22</w:t>
            </w:r>
          </w:p>
        </w:tc>
        <w:tc>
          <w:tcPr>
            <w:tcW w:w="1538" w:type="pct"/>
            <w:shd w:val="clear" w:color="auto" w:fill="auto"/>
            <w:vAlign w:val="center"/>
          </w:tcPr>
          <w:p w14:paraId="2C8A0E3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总α</w:t>
            </w:r>
          </w:p>
        </w:tc>
        <w:tc>
          <w:tcPr>
            <w:tcW w:w="782" w:type="pct"/>
            <w:shd w:val="clear" w:color="auto" w:fill="auto"/>
            <w:vAlign w:val="center"/>
          </w:tcPr>
          <w:p w14:paraId="20BC0CE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59FE47D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110B045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794C8A2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711985F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00C3B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20BA977F">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23</w:t>
            </w:r>
          </w:p>
        </w:tc>
        <w:tc>
          <w:tcPr>
            <w:tcW w:w="1538" w:type="pct"/>
            <w:shd w:val="clear" w:color="auto" w:fill="auto"/>
            <w:vAlign w:val="center"/>
          </w:tcPr>
          <w:p w14:paraId="7BB4C19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总β</w:t>
            </w:r>
          </w:p>
        </w:tc>
        <w:tc>
          <w:tcPr>
            <w:tcW w:w="782" w:type="pct"/>
            <w:shd w:val="clear" w:color="auto" w:fill="auto"/>
            <w:vAlign w:val="center"/>
          </w:tcPr>
          <w:p w14:paraId="6AF6545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0AA968B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FB3585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6BB0EFB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1FBB647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2004C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1D31B8F4">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24</w:t>
            </w:r>
          </w:p>
        </w:tc>
        <w:tc>
          <w:tcPr>
            <w:tcW w:w="1538" w:type="pct"/>
            <w:shd w:val="clear" w:color="auto" w:fill="auto"/>
            <w:vAlign w:val="center"/>
          </w:tcPr>
          <w:p w14:paraId="3182EEA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总余氯</w:t>
            </w:r>
          </w:p>
        </w:tc>
        <w:tc>
          <w:tcPr>
            <w:tcW w:w="782" w:type="pct"/>
            <w:shd w:val="clear" w:color="auto" w:fill="auto"/>
            <w:vAlign w:val="center"/>
          </w:tcPr>
          <w:p w14:paraId="1EC5DF0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6C3AA7B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E8157C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46C0550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5C20BF7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bl>
    <w:p w14:paraId="15EFB15A">
      <w:pPr>
        <w:spacing w:line="360" w:lineRule="auto"/>
        <w:rPr>
          <w:rFonts w:ascii="宋体" w:hAnsi="宋体" w:eastAsia="宋体" w:cs="宋体"/>
          <w:sz w:val="24"/>
        </w:rPr>
      </w:pPr>
    </w:p>
    <w:p w14:paraId="6833F996">
      <w:pPr>
        <w:spacing w:line="360" w:lineRule="auto"/>
        <w:rPr>
          <w:rFonts w:ascii="宋体" w:hAnsi="宋体" w:eastAsia="宋体" w:cs="宋体"/>
          <w:sz w:val="24"/>
        </w:rPr>
      </w:pPr>
    </w:p>
    <w:p w14:paraId="6ECF7339">
      <w:pPr>
        <w:spacing w:line="360" w:lineRule="auto"/>
        <w:rPr>
          <w:rFonts w:ascii="宋体" w:hAnsi="宋体" w:eastAsia="宋体" w:cs="宋体"/>
          <w:sz w:val="24"/>
        </w:rPr>
      </w:pPr>
    </w:p>
    <w:p w14:paraId="49F492D2">
      <w:pPr>
        <w:spacing w:line="360" w:lineRule="auto"/>
        <w:rPr>
          <w:rFonts w:ascii="宋体" w:hAnsi="宋体" w:eastAsia="宋体" w:cs="宋体"/>
          <w:sz w:val="24"/>
        </w:rPr>
      </w:pPr>
    </w:p>
    <w:p w14:paraId="69857886">
      <w:pPr>
        <w:spacing w:line="360" w:lineRule="auto"/>
        <w:rPr>
          <w:rFonts w:ascii="宋体" w:hAnsi="宋体" w:eastAsia="宋体" w:cs="宋体"/>
          <w:sz w:val="24"/>
        </w:rPr>
      </w:pPr>
    </w:p>
    <w:p w14:paraId="204974CB">
      <w:pPr>
        <w:numPr>
          <w:ilvl w:val="0"/>
          <w:numId w:val="4"/>
        </w:num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《项目案例》</w:t>
      </w:r>
    </w:p>
    <w:p w14:paraId="7DD60836">
      <w:pPr>
        <w:numPr>
          <w:ilvl w:val="0"/>
          <w:numId w:val="0"/>
        </w:numPr>
        <w:spacing w:line="360" w:lineRule="auto"/>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第1节《供货流程》</w:t>
      </w:r>
    </w:p>
    <w:p w14:paraId="549ACFE8">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生产污水设备订制生产</w:t>
      </w:r>
    </w:p>
    <w:p w14:paraId="307B8DB9">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30"/>
          <w:szCs w:val="30"/>
          <w:lang w:val="en-US" w:eastAsia="zh-CN"/>
        </w:rPr>
        <w:drawing>
          <wp:inline distT="0" distB="0" distL="114300" distR="114300">
            <wp:extent cx="1617980" cy="1213485"/>
            <wp:effectExtent l="0" t="0" r="1270" b="5715"/>
            <wp:docPr id="2" name="图片 2" descr="e71319a9afd683646d525a357c9e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71319a9afd683646d525a357c9e463"/>
                    <pic:cNvPicPr>
                      <a:picLocks noChangeAspect="1"/>
                    </pic:cNvPicPr>
                  </pic:nvPicPr>
                  <pic:blipFill>
                    <a:blip r:embed="rId51"/>
                    <a:stretch>
                      <a:fillRect/>
                    </a:stretch>
                  </pic:blipFill>
                  <pic:spPr>
                    <a:xfrm>
                      <a:off x="0" y="0"/>
                      <a:ext cx="1617980" cy="1213485"/>
                    </a:xfrm>
                    <a:prstGeom prst="rect">
                      <a:avLst/>
                    </a:prstGeom>
                  </pic:spPr>
                </pic:pic>
              </a:graphicData>
            </a:graphic>
          </wp:inline>
        </w:drawing>
      </w:r>
      <w:r>
        <w:rPr>
          <w:rFonts w:hint="eastAsia" w:ascii="宋体" w:hAnsi="宋体" w:eastAsia="宋体" w:cs="宋体"/>
          <w:b/>
          <w:bCs/>
          <w:sz w:val="30"/>
          <w:szCs w:val="30"/>
          <w:lang w:val="en-US" w:eastAsia="zh-CN"/>
        </w:rPr>
        <w:t xml:space="preserve"> </w:t>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 name="图片 1" descr="IMG_20201110_16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01110_162841"/>
                    <pic:cNvPicPr>
                      <a:picLocks noChangeAspect="1"/>
                    </pic:cNvPicPr>
                  </pic:nvPicPr>
                  <pic:blipFill>
                    <a:blip r:embed="rId52"/>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900555" cy="1213485"/>
            <wp:effectExtent l="0" t="0" r="4445" b="5715"/>
            <wp:docPr id="159" name="图片 159" descr="e389bfa2069804a852db7d6c8e9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e389bfa2069804a852db7d6c8e90003"/>
                    <pic:cNvPicPr>
                      <a:picLocks noChangeAspect="1"/>
                    </pic:cNvPicPr>
                  </pic:nvPicPr>
                  <pic:blipFill>
                    <a:blip r:embed="rId53"/>
                    <a:stretch>
                      <a:fillRect/>
                    </a:stretch>
                  </pic:blipFill>
                  <pic:spPr>
                    <a:xfrm>
                      <a:off x="0" y="0"/>
                      <a:ext cx="1900555" cy="1213485"/>
                    </a:xfrm>
                    <a:prstGeom prst="rect">
                      <a:avLst/>
                    </a:prstGeom>
                  </pic:spPr>
                </pic:pic>
              </a:graphicData>
            </a:graphic>
          </wp:inline>
        </w:drawing>
      </w:r>
    </w:p>
    <w:p w14:paraId="1D54ABFE">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生产污水设备装车运输</w:t>
      </w:r>
    </w:p>
    <w:p w14:paraId="1007C032">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21"/>
          <w:szCs w:val="21"/>
          <w:lang w:val="en-US" w:eastAsia="zh-CN"/>
        </w:rPr>
        <w:drawing>
          <wp:inline distT="0" distB="0" distL="114300" distR="114300">
            <wp:extent cx="1619885" cy="1214755"/>
            <wp:effectExtent l="0" t="0" r="18415" b="4445"/>
            <wp:docPr id="32" name="图片 32" descr="80c1202b1da958eec3a01f3870115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0c1202b1da958eec3a01f38701155a"/>
                    <pic:cNvPicPr>
                      <a:picLocks noChangeAspect="1"/>
                    </pic:cNvPicPr>
                  </pic:nvPicPr>
                  <pic:blipFill>
                    <a:blip r:embed="rId54"/>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7980" cy="1213485"/>
            <wp:effectExtent l="0" t="0" r="1270" b="5715"/>
            <wp:docPr id="6" name="图片 6" descr="5bca4288a5eeabe42c93c001c9771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bca4288a5eeabe42c93c001c9771ba"/>
                    <pic:cNvPicPr>
                      <a:picLocks noChangeAspect="1"/>
                    </pic:cNvPicPr>
                  </pic:nvPicPr>
                  <pic:blipFill>
                    <a:blip r:embed="rId55"/>
                    <a:stretch>
                      <a:fillRect/>
                    </a:stretch>
                  </pic:blipFill>
                  <pic:spPr>
                    <a:xfrm>
                      <a:off x="0" y="0"/>
                      <a:ext cx="1617980" cy="121348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55" name="图片 155" descr="IMG_20211110_14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IMG_20211110_141652"/>
                    <pic:cNvPicPr>
                      <a:picLocks noChangeAspect="1"/>
                    </pic:cNvPicPr>
                  </pic:nvPicPr>
                  <pic:blipFill>
                    <a:blip r:embed="rId56"/>
                    <a:stretch>
                      <a:fillRect/>
                    </a:stretch>
                  </pic:blipFill>
                  <pic:spPr>
                    <a:xfrm>
                      <a:off x="0" y="0"/>
                      <a:ext cx="1619885" cy="1214755"/>
                    </a:xfrm>
                    <a:prstGeom prst="rect">
                      <a:avLst/>
                    </a:prstGeom>
                  </pic:spPr>
                </pic:pic>
              </a:graphicData>
            </a:graphic>
          </wp:inline>
        </w:drawing>
      </w:r>
    </w:p>
    <w:p w14:paraId="3110B414">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生产污水设备安装通水</w:t>
      </w:r>
    </w:p>
    <w:p w14:paraId="2EC13D69">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21"/>
          <w:szCs w:val="21"/>
          <w:lang w:val="en-US" w:eastAsia="zh-CN"/>
        </w:rPr>
        <w:drawing>
          <wp:inline distT="0" distB="0" distL="114300" distR="114300">
            <wp:extent cx="1619885" cy="1214755"/>
            <wp:effectExtent l="0" t="0" r="18415" b="4445"/>
            <wp:docPr id="156" name="图片 156" descr="f63ad4fbaa37ef41b7ee6d6c369d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f63ad4fbaa37ef41b7ee6d6c369de96"/>
                    <pic:cNvPicPr>
                      <a:picLocks noChangeAspect="1"/>
                    </pic:cNvPicPr>
                  </pic:nvPicPr>
                  <pic:blipFill>
                    <a:blip r:embed="rId57"/>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57" name="图片 157" descr="674122088880426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6741220888804266400"/>
                    <pic:cNvPicPr>
                      <a:picLocks noChangeAspect="1"/>
                    </pic:cNvPicPr>
                  </pic:nvPicPr>
                  <pic:blipFill>
                    <a:blip r:embed="rId58"/>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7" name="图片 17" descr="mmexport160128499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601284999182"/>
                    <pic:cNvPicPr>
                      <a:picLocks noChangeAspect="1"/>
                    </pic:cNvPicPr>
                  </pic:nvPicPr>
                  <pic:blipFill>
                    <a:blip r:embed="rId59"/>
                    <a:stretch>
                      <a:fillRect/>
                    </a:stretch>
                  </pic:blipFill>
                  <pic:spPr>
                    <a:xfrm>
                      <a:off x="0" y="0"/>
                      <a:ext cx="1619885" cy="1214755"/>
                    </a:xfrm>
                    <a:prstGeom prst="rect">
                      <a:avLst/>
                    </a:prstGeom>
                  </pic:spPr>
                </pic:pic>
              </a:graphicData>
            </a:graphic>
          </wp:inline>
        </w:drawing>
      </w:r>
    </w:p>
    <w:p w14:paraId="54D096BB">
      <w:pPr>
        <w:numPr>
          <w:ilvl w:val="0"/>
          <w:numId w:val="0"/>
        </w:numPr>
        <w:spacing w:line="360" w:lineRule="auto"/>
        <w:jc w:val="center"/>
        <w:rPr>
          <w:rFonts w:hint="default" w:ascii="宋体" w:hAnsi="宋体" w:eastAsia="宋体" w:cs="宋体"/>
          <w:b/>
          <w:bCs/>
          <w:sz w:val="30"/>
          <w:szCs w:val="30"/>
          <w:lang w:val="en-US" w:eastAsia="zh-CN"/>
        </w:rPr>
      </w:pPr>
      <w:r>
        <w:rPr>
          <w:rFonts w:hint="eastAsia" w:ascii="宋体" w:hAnsi="宋体" w:eastAsia="宋体" w:cs="宋体"/>
          <w:b w:val="0"/>
          <w:bCs w:val="0"/>
          <w:sz w:val="21"/>
          <w:szCs w:val="21"/>
          <w:lang w:val="en-US" w:eastAsia="zh-CN"/>
        </w:rPr>
        <w:t>生产污水设备调试达标</w:t>
      </w:r>
    </w:p>
    <w:p w14:paraId="1AEA045B">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30"/>
          <w:szCs w:val="30"/>
          <w:lang w:val="en-US" w:eastAsia="zh-CN"/>
        </w:rPr>
        <w:drawing>
          <wp:inline distT="0" distB="0" distL="114300" distR="114300">
            <wp:extent cx="1619885" cy="1207770"/>
            <wp:effectExtent l="0" t="0" r="18415" b="11430"/>
            <wp:docPr id="158" name="图片 158" descr="47f9ca8c44de391465ce73a9858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47f9ca8c44de391465ce73a98583993"/>
                    <pic:cNvPicPr>
                      <a:picLocks noChangeAspect="1"/>
                    </pic:cNvPicPr>
                  </pic:nvPicPr>
                  <pic:blipFill>
                    <a:blip r:embed="rId60"/>
                    <a:stretch>
                      <a:fillRect/>
                    </a:stretch>
                  </pic:blipFill>
                  <pic:spPr>
                    <a:xfrm>
                      <a:off x="0" y="0"/>
                      <a:ext cx="1619885" cy="1207770"/>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7980" cy="1213485"/>
            <wp:effectExtent l="0" t="0" r="1270" b="5715"/>
            <wp:docPr id="160" name="图片 160" descr="5bfe42cdc4d8d8e4ec36c8c72873f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5bfe42cdc4d8d8e4ec36c8c72873f0c"/>
                    <pic:cNvPicPr>
                      <a:picLocks noChangeAspect="1"/>
                    </pic:cNvPicPr>
                  </pic:nvPicPr>
                  <pic:blipFill>
                    <a:blip r:embed="rId61"/>
                    <a:stretch>
                      <a:fillRect/>
                    </a:stretch>
                  </pic:blipFill>
                  <pic:spPr>
                    <a:xfrm>
                      <a:off x="0" y="0"/>
                      <a:ext cx="1617980" cy="121348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7980" cy="1213485"/>
            <wp:effectExtent l="0" t="0" r="1270" b="5715"/>
            <wp:docPr id="161" name="图片 161" descr="70fe78c02563e9365d912d697bf2b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70fe78c02563e9365d912d697bf2bb1"/>
                    <pic:cNvPicPr>
                      <a:picLocks noChangeAspect="1"/>
                    </pic:cNvPicPr>
                  </pic:nvPicPr>
                  <pic:blipFill>
                    <a:blip r:embed="rId62"/>
                    <a:stretch>
                      <a:fillRect/>
                    </a:stretch>
                  </pic:blipFill>
                  <pic:spPr>
                    <a:xfrm>
                      <a:off x="0" y="0"/>
                      <a:ext cx="1617980" cy="1213485"/>
                    </a:xfrm>
                    <a:prstGeom prst="rect">
                      <a:avLst/>
                    </a:prstGeom>
                  </pic:spPr>
                </pic:pic>
              </a:graphicData>
            </a:graphic>
          </wp:inline>
        </w:drawing>
      </w:r>
    </w:p>
    <w:p w14:paraId="69D21C7C">
      <w:pPr>
        <w:numPr>
          <w:ilvl w:val="0"/>
          <w:numId w:val="0"/>
        </w:numPr>
        <w:spacing w:line="360" w:lineRule="auto"/>
        <w:jc w:val="center"/>
        <w:rPr>
          <w:rFonts w:hint="default" w:ascii="宋体" w:hAnsi="宋体" w:eastAsia="宋体" w:cs="宋体"/>
          <w:b/>
          <w:bCs/>
          <w:sz w:val="30"/>
          <w:szCs w:val="30"/>
          <w:lang w:val="en-US" w:eastAsia="zh-CN"/>
        </w:rPr>
      </w:pPr>
    </w:p>
    <w:p w14:paraId="61D7C821">
      <w:pPr>
        <w:spacing w:line="360" w:lineRule="auto"/>
        <w:rPr>
          <w:rFonts w:ascii="宋体" w:hAnsi="宋体" w:eastAsia="宋体" w:cs="宋体"/>
          <w:sz w:val="24"/>
        </w:rPr>
      </w:pPr>
    </w:p>
    <w:p w14:paraId="3DE946D0">
      <w:pPr>
        <w:spacing w:line="360" w:lineRule="auto"/>
        <w:rPr>
          <w:rFonts w:ascii="宋体" w:hAnsi="宋体" w:eastAsia="宋体" w:cs="宋体"/>
          <w:sz w:val="24"/>
        </w:rPr>
      </w:pPr>
    </w:p>
    <w:p w14:paraId="4BA165ED">
      <w:pPr>
        <w:numPr>
          <w:ilvl w:val="0"/>
          <w:numId w:val="0"/>
        </w:numPr>
        <w:spacing w:line="360" w:lineRule="auto"/>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第2节《</w:t>
      </w:r>
      <w:r>
        <w:rPr>
          <w:rFonts w:hint="eastAsia" w:asciiTheme="minorEastAsia" w:hAnsiTheme="minorEastAsia" w:cstheme="minorEastAsia"/>
          <w:b/>
          <w:bCs/>
          <w:sz w:val="30"/>
          <w:szCs w:val="30"/>
          <w:lang w:val="en-US" w:eastAsia="zh-CN"/>
        </w:rPr>
        <w:t>设备生产出厂合格证</w:t>
      </w:r>
      <w:r>
        <w:rPr>
          <w:rFonts w:hint="eastAsia" w:ascii="宋体" w:hAnsi="宋体" w:eastAsia="宋体" w:cs="宋体"/>
          <w:b/>
          <w:bCs/>
          <w:sz w:val="30"/>
          <w:szCs w:val="30"/>
          <w:lang w:val="en-US" w:eastAsia="zh-CN"/>
        </w:rPr>
        <w:t>》</w:t>
      </w:r>
    </w:p>
    <w:p w14:paraId="0D334C6F">
      <w:pPr>
        <w:numPr>
          <w:ilvl w:val="0"/>
          <w:numId w:val="0"/>
        </w:numPr>
        <w:spacing w:line="360" w:lineRule="auto"/>
        <w:jc w:val="center"/>
        <w:rPr>
          <w:rFonts w:hint="default" w:ascii="宋体" w:hAnsi="宋体" w:eastAsia="宋体" w:cs="宋体"/>
          <w:b/>
          <w:bCs/>
          <w:sz w:val="21"/>
          <w:szCs w:val="21"/>
          <w:lang w:val="en-US" w:eastAsia="zh-CN"/>
        </w:rPr>
      </w:pPr>
      <w:r>
        <w:rPr>
          <w:rFonts w:hint="default" w:ascii="宋体" w:hAnsi="宋体" w:eastAsia="宋体" w:cs="宋体"/>
          <w:b/>
          <w:bCs/>
          <w:sz w:val="21"/>
          <w:szCs w:val="21"/>
          <w:lang w:val="en-US" w:eastAsia="zh-CN"/>
        </w:rPr>
        <w:drawing>
          <wp:inline distT="0" distB="0" distL="114300" distR="114300">
            <wp:extent cx="5262880" cy="7237730"/>
            <wp:effectExtent l="0" t="0" r="13970" b="1270"/>
            <wp:docPr id="10" name="图片 10" descr="7f95b84d85def42a4cb28d5b311ec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f95b84d85def42a4cb28d5b311ecf9"/>
                    <pic:cNvPicPr>
                      <a:picLocks noChangeAspect="1"/>
                    </pic:cNvPicPr>
                  </pic:nvPicPr>
                  <pic:blipFill>
                    <a:blip r:embed="rId63"/>
                    <a:stretch>
                      <a:fillRect/>
                    </a:stretch>
                  </pic:blipFill>
                  <pic:spPr>
                    <a:xfrm>
                      <a:off x="0" y="0"/>
                      <a:ext cx="5262880" cy="7237730"/>
                    </a:xfrm>
                    <a:prstGeom prst="rect">
                      <a:avLst/>
                    </a:prstGeom>
                  </pic:spPr>
                </pic:pic>
              </a:graphicData>
            </a:graphic>
          </wp:inline>
        </w:drawing>
      </w:r>
      <w:r>
        <w:rPr>
          <w:rFonts w:hint="default" w:ascii="宋体" w:hAnsi="宋体" w:eastAsia="宋体" w:cs="宋体"/>
          <w:b/>
          <w:bCs/>
          <w:sz w:val="21"/>
          <w:szCs w:val="21"/>
          <w:lang w:val="en-US" w:eastAsia="zh-CN"/>
        </w:rPr>
        <w:drawing>
          <wp:inline distT="0" distB="0" distL="114300" distR="114300">
            <wp:extent cx="5262880" cy="7237730"/>
            <wp:effectExtent l="0" t="0" r="13970" b="1270"/>
            <wp:docPr id="9" name="图片 9" descr="9fd20a2306281858676a9c8d36910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fd20a2306281858676a9c8d369100c"/>
                    <pic:cNvPicPr>
                      <a:picLocks noChangeAspect="1"/>
                    </pic:cNvPicPr>
                  </pic:nvPicPr>
                  <pic:blipFill>
                    <a:blip r:embed="rId64"/>
                    <a:stretch>
                      <a:fillRect/>
                    </a:stretch>
                  </pic:blipFill>
                  <pic:spPr>
                    <a:xfrm>
                      <a:off x="0" y="0"/>
                      <a:ext cx="5262880" cy="7237730"/>
                    </a:xfrm>
                    <a:prstGeom prst="rect">
                      <a:avLst/>
                    </a:prstGeom>
                  </pic:spPr>
                </pic:pic>
              </a:graphicData>
            </a:graphic>
          </wp:inline>
        </w:drawing>
      </w:r>
      <w:r>
        <w:rPr>
          <w:rFonts w:hint="default" w:ascii="宋体" w:hAnsi="宋体" w:eastAsia="宋体" w:cs="宋体"/>
          <w:b/>
          <w:bCs/>
          <w:sz w:val="21"/>
          <w:szCs w:val="21"/>
          <w:lang w:val="en-US" w:eastAsia="zh-CN"/>
        </w:rPr>
        <w:drawing>
          <wp:inline distT="0" distB="0" distL="114300" distR="114300">
            <wp:extent cx="5262880" cy="7237730"/>
            <wp:effectExtent l="0" t="0" r="13970" b="1270"/>
            <wp:docPr id="8" name="图片 8" descr="10ebb2bd4f31855820dd21b2180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0ebb2bd4f31855820dd21b21801411"/>
                    <pic:cNvPicPr>
                      <a:picLocks noChangeAspect="1"/>
                    </pic:cNvPicPr>
                  </pic:nvPicPr>
                  <pic:blipFill>
                    <a:blip r:embed="rId65"/>
                    <a:stretch>
                      <a:fillRect/>
                    </a:stretch>
                  </pic:blipFill>
                  <pic:spPr>
                    <a:xfrm>
                      <a:off x="0" y="0"/>
                      <a:ext cx="5262880" cy="7237730"/>
                    </a:xfrm>
                    <a:prstGeom prst="rect">
                      <a:avLst/>
                    </a:prstGeom>
                  </pic:spPr>
                </pic:pic>
              </a:graphicData>
            </a:graphic>
          </wp:inline>
        </w:drawing>
      </w:r>
      <w:r>
        <w:rPr>
          <w:rFonts w:hint="default" w:ascii="宋体" w:hAnsi="宋体" w:eastAsia="宋体" w:cs="宋体"/>
          <w:b/>
          <w:bCs/>
          <w:sz w:val="21"/>
          <w:szCs w:val="21"/>
          <w:lang w:val="en-US" w:eastAsia="zh-CN"/>
        </w:rPr>
        <w:drawing>
          <wp:inline distT="0" distB="0" distL="114300" distR="114300">
            <wp:extent cx="5262880" cy="7237730"/>
            <wp:effectExtent l="0" t="0" r="13970" b="1270"/>
            <wp:docPr id="7" name="图片 7" descr="b1cc4711326aac3508f213132504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1cc4711326aac3508f213132504c80"/>
                    <pic:cNvPicPr>
                      <a:picLocks noChangeAspect="1"/>
                    </pic:cNvPicPr>
                  </pic:nvPicPr>
                  <pic:blipFill>
                    <a:blip r:embed="rId66"/>
                    <a:stretch>
                      <a:fillRect/>
                    </a:stretch>
                  </pic:blipFill>
                  <pic:spPr>
                    <a:xfrm>
                      <a:off x="0" y="0"/>
                      <a:ext cx="5262880" cy="7237730"/>
                    </a:xfrm>
                    <a:prstGeom prst="rect">
                      <a:avLst/>
                    </a:prstGeom>
                  </pic:spPr>
                </pic:pic>
              </a:graphicData>
            </a:graphic>
          </wp:inline>
        </w:drawing>
      </w:r>
      <w:r>
        <w:rPr>
          <w:rFonts w:hint="default" w:ascii="宋体" w:hAnsi="宋体" w:eastAsia="宋体" w:cs="宋体"/>
          <w:b/>
          <w:bCs/>
          <w:sz w:val="21"/>
          <w:szCs w:val="21"/>
          <w:lang w:val="en-US" w:eastAsia="zh-CN"/>
        </w:rPr>
        <w:drawing>
          <wp:inline distT="0" distB="0" distL="114300" distR="114300">
            <wp:extent cx="5262880" cy="7237730"/>
            <wp:effectExtent l="0" t="0" r="13970" b="1270"/>
            <wp:docPr id="5" name="图片 5" descr="d417af72f6421896981e77a195cb2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417af72f6421896981e77a195cb2f4"/>
                    <pic:cNvPicPr>
                      <a:picLocks noChangeAspect="1"/>
                    </pic:cNvPicPr>
                  </pic:nvPicPr>
                  <pic:blipFill>
                    <a:blip r:embed="rId67"/>
                    <a:stretch>
                      <a:fillRect/>
                    </a:stretch>
                  </pic:blipFill>
                  <pic:spPr>
                    <a:xfrm>
                      <a:off x="0" y="0"/>
                      <a:ext cx="5262880" cy="7237730"/>
                    </a:xfrm>
                    <a:prstGeom prst="rect">
                      <a:avLst/>
                    </a:prstGeom>
                  </pic:spPr>
                </pic:pic>
              </a:graphicData>
            </a:graphic>
          </wp:inline>
        </w:drawing>
      </w:r>
    </w:p>
    <w:p w14:paraId="57ED26E2">
      <w:pPr>
        <w:numPr>
          <w:ilvl w:val="0"/>
          <w:numId w:val="0"/>
        </w:numPr>
        <w:spacing w:line="360" w:lineRule="auto"/>
        <w:jc w:val="center"/>
        <w:rPr>
          <w:rFonts w:hint="default" w:ascii="宋体" w:hAnsi="宋体" w:eastAsia="宋体" w:cs="宋体"/>
          <w:b/>
          <w:bCs/>
          <w:sz w:val="21"/>
          <w:szCs w:val="21"/>
          <w:lang w:val="en-US" w:eastAsia="zh-CN"/>
        </w:rPr>
      </w:pPr>
    </w:p>
    <w:p w14:paraId="7B3C50D9">
      <w:pPr>
        <w:numPr>
          <w:ilvl w:val="0"/>
          <w:numId w:val="0"/>
        </w:numPr>
        <w:spacing w:line="360" w:lineRule="auto"/>
        <w:jc w:val="center"/>
        <w:rPr>
          <w:rFonts w:hint="default" w:ascii="宋体" w:hAnsi="宋体" w:eastAsia="宋体" w:cs="宋体"/>
          <w:b/>
          <w:bCs/>
          <w:sz w:val="21"/>
          <w:szCs w:val="21"/>
          <w:lang w:val="en-US" w:eastAsia="zh-CN"/>
        </w:rPr>
      </w:pPr>
    </w:p>
    <w:p w14:paraId="2EAE8035">
      <w:pPr>
        <w:numPr>
          <w:ilvl w:val="0"/>
          <w:numId w:val="0"/>
        </w:numPr>
        <w:spacing w:line="360" w:lineRule="auto"/>
        <w:jc w:val="center"/>
        <w:rPr>
          <w:rFonts w:hint="default" w:ascii="宋体" w:hAnsi="宋体" w:eastAsia="宋体" w:cs="宋体"/>
          <w:b/>
          <w:bCs/>
          <w:sz w:val="21"/>
          <w:szCs w:val="21"/>
          <w:lang w:val="en-US" w:eastAsia="zh-CN"/>
        </w:rPr>
      </w:pPr>
    </w:p>
    <w:p w14:paraId="3F4DBEAE">
      <w:pPr>
        <w:numPr>
          <w:ilvl w:val="0"/>
          <w:numId w:val="0"/>
        </w:numPr>
        <w:spacing w:line="360" w:lineRule="auto"/>
        <w:jc w:val="both"/>
        <w:rPr>
          <w:rFonts w:hint="default" w:ascii="宋体" w:hAnsi="宋体" w:eastAsia="宋体" w:cs="宋体"/>
          <w:b/>
          <w:bCs/>
          <w:sz w:val="21"/>
          <w:szCs w:val="21"/>
          <w:lang w:val="en-US" w:eastAsia="zh-CN"/>
        </w:rPr>
      </w:pPr>
    </w:p>
    <w:p w14:paraId="6449804B">
      <w:pPr>
        <w:numPr>
          <w:ilvl w:val="0"/>
          <w:numId w:val="0"/>
        </w:numPr>
        <w:spacing w:line="360" w:lineRule="auto"/>
        <w:ind w:leftChars="0"/>
        <w:jc w:val="both"/>
      </w:pPr>
      <w:r>
        <w:rPr>
          <w:rFonts w:hint="eastAsia" w:ascii="宋体" w:hAnsi="宋体" w:eastAsia="宋体" w:cs="宋体"/>
          <w:b/>
          <w:bCs/>
          <w:sz w:val="30"/>
          <w:szCs w:val="30"/>
          <w:lang w:val="en-US" w:eastAsia="zh-CN"/>
        </w:rPr>
        <w:t>第3节《水质运行达标检测报告》</w:t>
      </w:r>
    </w:p>
    <w:p w14:paraId="1F856500">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1535430" cy="2160270"/>
            <wp:effectExtent l="0" t="0" r="7620" b="11430"/>
            <wp:docPr id="24" name="图片 24" descr="b567adbc43308bbdae68913752da9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b567adbc43308bbdae68913752da90a"/>
                    <pic:cNvPicPr>
                      <a:picLocks noChangeAspect="1"/>
                    </pic:cNvPicPr>
                  </pic:nvPicPr>
                  <pic:blipFill>
                    <a:blip r:embed="rId68"/>
                    <a:stretch>
                      <a:fillRect/>
                    </a:stretch>
                  </pic:blipFill>
                  <pic:spPr>
                    <a:xfrm>
                      <a:off x="0" y="0"/>
                      <a:ext cx="1535430"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3525" cy="2160270"/>
            <wp:effectExtent l="0" t="0" r="9525" b="11430"/>
            <wp:docPr id="23" name="图片 23" descr="820c891e86eb541a5f20bdbe591cf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20c891e86eb541a5f20bdbe591cfd7"/>
                    <pic:cNvPicPr>
                      <a:picLocks noChangeAspect="1"/>
                    </pic:cNvPicPr>
                  </pic:nvPicPr>
                  <pic:blipFill>
                    <a:blip r:embed="rId69"/>
                    <a:stretch>
                      <a:fillRect/>
                    </a:stretch>
                  </pic:blipFill>
                  <pic:spPr>
                    <a:xfrm>
                      <a:off x="0" y="0"/>
                      <a:ext cx="1533525"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1620" cy="2160270"/>
            <wp:effectExtent l="0" t="0" r="11430" b="11430"/>
            <wp:docPr id="22" name="图片 22" descr="48a7156e7df1a8544edb654eb71d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48a7156e7df1a8544edb654eb71dee1"/>
                    <pic:cNvPicPr>
                      <a:picLocks noChangeAspect="1"/>
                    </pic:cNvPicPr>
                  </pic:nvPicPr>
                  <pic:blipFill>
                    <a:blip r:embed="rId70"/>
                    <a:stretch>
                      <a:fillRect/>
                    </a:stretch>
                  </pic:blipFill>
                  <pic:spPr>
                    <a:xfrm>
                      <a:off x="0" y="0"/>
                      <a:ext cx="1531620"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1620" cy="2160270"/>
            <wp:effectExtent l="0" t="0" r="11430" b="11430"/>
            <wp:docPr id="21" name="图片 21" descr="058fcfb003b7220b981436a4170a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58fcfb003b7220b981436a4170a960"/>
                    <pic:cNvPicPr>
                      <a:picLocks noChangeAspect="1"/>
                    </pic:cNvPicPr>
                  </pic:nvPicPr>
                  <pic:blipFill>
                    <a:blip r:embed="rId71"/>
                    <a:stretch>
                      <a:fillRect/>
                    </a:stretch>
                  </pic:blipFill>
                  <pic:spPr>
                    <a:xfrm>
                      <a:off x="0" y="0"/>
                      <a:ext cx="1531620"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1620" cy="2160270"/>
            <wp:effectExtent l="0" t="0" r="11430" b="11430"/>
            <wp:docPr id="20" name="图片 20" descr="480bed252e12d92d07a0ae7cabc55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80bed252e12d92d07a0ae7cabc555f"/>
                    <pic:cNvPicPr>
                      <a:picLocks noChangeAspect="1"/>
                    </pic:cNvPicPr>
                  </pic:nvPicPr>
                  <pic:blipFill>
                    <a:blip r:embed="rId72"/>
                    <a:stretch>
                      <a:fillRect/>
                    </a:stretch>
                  </pic:blipFill>
                  <pic:spPr>
                    <a:xfrm>
                      <a:off x="0" y="0"/>
                      <a:ext cx="1531620"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0985" cy="2160270"/>
            <wp:effectExtent l="0" t="0" r="12065" b="11430"/>
            <wp:docPr id="18" name="图片 18" descr="575f0bfc2aea89ce0f0f479fbdb07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75f0bfc2aea89ce0f0f479fbdb079b"/>
                    <pic:cNvPicPr>
                      <a:picLocks noChangeAspect="1"/>
                    </pic:cNvPicPr>
                  </pic:nvPicPr>
                  <pic:blipFill>
                    <a:blip r:embed="rId73"/>
                    <a:stretch>
                      <a:fillRect/>
                    </a:stretch>
                  </pic:blipFill>
                  <pic:spPr>
                    <a:xfrm>
                      <a:off x="0" y="0"/>
                      <a:ext cx="1530985"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4160" cy="2160270"/>
            <wp:effectExtent l="0" t="0" r="8890" b="11430"/>
            <wp:docPr id="14" name="图片 14" descr="749c046639166549e6798002100d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49c046639166549e6798002100d462"/>
                    <pic:cNvPicPr>
                      <a:picLocks noChangeAspect="1"/>
                    </pic:cNvPicPr>
                  </pic:nvPicPr>
                  <pic:blipFill>
                    <a:blip r:embed="rId74"/>
                    <a:stretch>
                      <a:fillRect/>
                    </a:stretch>
                  </pic:blipFill>
                  <pic:spPr>
                    <a:xfrm>
                      <a:off x="0" y="0"/>
                      <a:ext cx="1534160"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1620" cy="2160270"/>
            <wp:effectExtent l="0" t="0" r="11430" b="11430"/>
            <wp:docPr id="13" name="图片 13" descr="cb5a6a55bd9a2b03c58e1b6b4287d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b5a6a55bd9a2b03c58e1b6b4287dc7"/>
                    <pic:cNvPicPr>
                      <a:picLocks noChangeAspect="1"/>
                    </pic:cNvPicPr>
                  </pic:nvPicPr>
                  <pic:blipFill>
                    <a:blip r:embed="rId75"/>
                    <a:stretch>
                      <a:fillRect/>
                    </a:stretch>
                  </pic:blipFill>
                  <pic:spPr>
                    <a:xfrm>
                      <a:off x="0" y="0"/>
                      <a:ext cx="1531620"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1620" cy="2160270"/>
            <wp:effectExtent l="0" t="0" r="11430" b="11430"/>
            <wp:docPr id="12" name="图片 12" descr="e907ec86c06303fa57c7b305e51d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907ec86c06303fa57c7b305e51d707"/>
                    <pic:cNvPicPr>
                      <a:picLocks noChangeAspect="1"/>
                    </pic:cNvPicPr>
                  </pic:nvPicPr>
                  <pic:blipFill>
                    <a:blip r:embed="rId76"/>
                    <a:stretch>
                      <a:fillRect/>
                    </a:stretch>
                  </pic:blipFill>
                  <pic:spPr>
                    <a:xfrm>
                      <a:off x="0" y="0"/>
                      <a:ext cx="1531620" cy="2160270"/>
                    </a:xfrm>
                    <a:prstGeom prst="rect">
                      <a:avLst/>
                    </a:prstGeom>
                  </pic:spPr>
                </pic:pic>
              </a:graphicData>
            </a:graphic>
          </wp:inline>
        </w:drawing>
      </w:r>
    </w:p>
    <w:p w14:paraId="2979CEE4">
      <w:pPr>
        <w:spacing w:line="360" w:lineRule="auto"/>
        <w:rPr>
          <w:rFonts w:hint="default" w:ascii="宋体" w:hAnsi="宋体" w:eastAsia="宋体" w:cs="宋体"/>
          <w:b/>
          <w:bCs/>
          <w:sz w:val="30"/>
          <w:szCs w:val="30"/>
          <w:lang w:val="en-US" w:eastAsia="zh-CN"/>
        </w:rPr>
      </w:pPr>
    </w:p>
    <w:p w14:paraId="13A6FCFD">
      <w:pPr>
        <w:spacing w:line="360" w:lineRule="auto"/>
        <w:rPr>
          <w:rFonts w:hint="default" w:ascii="宋体" w:hAnsi="宋体" w:eastAsia="宋体" w:cs="宋体"/>
          <w:b/>
          <w:bCs/>
          <w:sz w:val="30"/>
          <w:szCs w:val="30"/>
          <w:lang w:val="en-US" w:eastAsia="zh-CN"/>
        </w:rPr>
      </w:pPr>
    </w:p>
    <w:p w14:paraId="75A00841">
      <w:pPr>
        <w:spacing w:line="360" w:lineRule="auto"/>
        <w:rPr>
          <w:rFonts w:hint="default" w:ascii="宋体" w:hAnsi="宋体" w:eastAsia="宋体" w:cs="宋体"/>
          <w:b/>
          <w:bCs/>
          <w:sz w:val="30"/>
          <w:szCs w:val="30"/>
          <w:lang w:val="en-US" w:eastAsia="zh-CN"/>
        </w:rPr>
      </w:pPr>
    </w:p>
    <w:p w14:paraId="322CEA42">
      <w:pPr>
        <w:spacing w:line="360" w:lineRule="auto"/>
        <w:rPr>
          <w:rFonts w:hint="default" w:ascii="宋体" w:hAnsi="宋体" w:eastAsia="宋体" w:cs="宋体"/>
          <w:b/>
          <w:bCs/>
          <w:sz w:val="30"/>
          <w:szCs w:val="30"/>
          <w:lang w:val="en-US" w:eastAsia="zh-CN"/>
        </w:rPr>
      </w:pPr>
    </w:p>
    <w:p w14:paraId="45896170">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八</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运行方式及管理</w:t>
      </w:r>
      <w:r>
        <w:rPr>
          <w:rFonts w:hint="eastAsia" w:ascii="宋体" w:hAnsi="宋体" w:eastAsia="宋体" w:cs="宋体"/>
          <w:b/>
          <w:bCs/>
          <w:sz w:val="36"/>
          <w:szCs w:val="36"/>
          <w:lang w:eastAsia="zh-CN"/>
        </w:rPr>
        <w:t>》</w:t>
      </w:r>
    </w:p>
    <w:p w14:paraId="536D8DA4">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1</w:t>
      </w:r>
      <w:r>
        <w:rPr>
          <w:rFonts w:hint="eastAsia" w:ascii="宋体" w:hAnsi="宋体" w:eastAsia="宋体" w:cs="宋体"/>
          <w:b/>
          <w:bCs/>
          <w:sz w:val="30"/>
          <w:szCs w:val="30"/>
          <w:lang w:eastAsia="zh-CN"/>
        </w:rPr>
        <w:t>节《运行模式》</w:t>
      </w:r>
    </w:p>
    <w:p w14:paraId="6A0D91BE">
      <w:pPr>
        <w:spacing w:line="360" w:lineRule="auto"/>
        <w:ind w:firstLine="480" w:firstLineChars="200"/>
        <w:rPr>
          <w:rFonts w:ascii="宋体" w:hAnsi="宋体" w:eastAsia="宋体" w:cs="宋体"/>
          <w:sz w:val="24"/>
        </w:rPr>
      </w:pPr>
      <w:r>
        <w:rPr>
          <w:rFonts w:ascii="宋体" w:hAnsi="宋体" w:eastAsia="宋体" w:cs="宋体"/>
          <w:sz w:val="24"/>
        </w:rPr>
        <w:t>本自动控制系统为污水处理工程工艺所配置，自控专业主要涉及的内容为该污水处理系统中水泵与液位的连锁、报警、风机的交替动作、电磁阀的定时工作等。</w:t>
      </w:r>
    </w:p>
    <w:p w14:paraId="37F4947F">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2</w:t>
      </w:r>
      <w:r>
        <w:rPr>
          <w:rFonts w:hint="eastAsia" w:ascii="宋体" w:hAnsi="宋体" w:eastAsia="宋体" w:cs="宋体"/>
          <w:b/>
          <w:bCs/>
          <w:sz w:val="30"/>
          <w:szCs w:val="30"/>
          <w:lang w:eastAsia="zh-CN"/>
        </w:rPr>
        <w:t>节《电力控制线路图》</w:t>
      </w:r>
    </w:p>
    <w:p w14:paraId="2DDF62A6">
      <w:pPr>
        <w:spacing w:line="360" w:lineRule="auto"/>
        <w:ind w:firstLine="480" w:firstLineChars="200"/>
        <w:rPr>
          <w:rFonts w:ascii="宋体" w:hAnsi="宋体" w:eastAsia="宋体" w:cs="宋体"/>
          <w:sz w:val="24"/>
        </w:rPr>
      </w:pPr>
      <w:r>
        <w:rPr>
          <w:rFonts w:ascii="宋体" w:hAnsi="宋体" w:eastAsia="宋体" w:cs="宋体"/>
          <w:sz w:val="24"/>
        </w:rPr>
        <w:t>自动与手动结合。</w:t>
      </w:r>
    </w:p>
    <w:p w14:paraId="3AB661C4">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3</w:t>
      </w:r>
      <w:r>
        <w:rPr>
          <w:rFonts w:hint="eastAsia" w:ascii="宋体" w:hAnsi="宋体" w:eastAsia="宋体" w:cs="宋体"/>
          <w:b/>
          <w:bCs/>
          <w:sz w:val="30"/>
          <w:szCs w:val="30"/>
          <w:lang w:eastAsia="zh-CN"/>
        </w:rPr>
        <w:t>节《</w:t>
      </w:r>
      <w:r>
        <w:rPr>
          <w:rFonts w:ascii="宋体" w:hAnsi="宋体" w:eastAsia="宋体" w:cs="宋体"/>
          <w:b/>
          <w:bCs/>
          <w:sz w:val="30"/>
          <w:szCs w:val="30"/>
        </w:rPr>
        <w:t>电气控制</w:t>
      </w:r>
      <w:r>
        <w:rPr>
          <w:rFonts w:hint="eastAsia" w:ascii="宋体" w:hAnsi="宋体" w:eastAsia="宋体" w:cs="宋体"/>
          <w:b/>
          <w:bCs/>
          <w:sz w:val="30"/>
          <w:szCs w:val="30"/>
          <w:lang w:eastAsia="zh-CN"/>
        </w:rPr>
        <w:t>》</w:t>
      </w:r>
    </w:p>
    <w:p w14:paraId="4F233DE3">
      <w:pPr>
        <w:spacing w:line="360" w:lineRule="auto"/>
        <w:ind w:firstLine="480" w:firstLineChars="200"/>
        <w:rPr>
          <w:rFonts w:ascii="宋体" w:hAnsi="宋体" w:eastAsia="宋体" w:cs="宋体"/>
          <w:sz w:val="24"/>
        </w:rPr>
      </w:pPr>
      <w:r>
        <w:rPr>
          <w:rFonts w:ascii="宋体" w:hAnsi="宋体" w:eastAsia="宋体" w:cs="宋体"/>
          <w:sz w:val="24"/>
        </w:rPr>
        <w:t>采用全自动可编程序控制系统，该系统特点是：</w:t>
      </w:r>
    </w:p>
    <w:p w14:paraId="3E73C655">
      <w:pPr>
        <w:spacing w:line="360" w:lineRule="auto"/>
        <w:ind w:firstLine="480" w:firstLineChars="200"/>
        <w:rPr>
          <w:rFonts w:ascii="宋体" w:hAnsi="宋体" w:eastAsia="宋体" w:cs="宋体"/>
          <w:sz w:val="24"/>
        </w:rPr>
      </w:pPr>
      <w:r>
        <w:rPr>
          <w:rFonts w:ascii="宋体" w:hAnsi="宋体" w:eastAsia="宋体" w:cs="宋体"/>
          <w:sz w:val="24"/>
        </w:rPr>
        <w:t>1.设全自动控制及手动控制功能。</w:t>
      </w:r>
    </w:p>
    <w:p w14:paraId="1E7D87E8">
      <w:pPr>
        <w:spacing w:line="360" w:lineRule="auto"/>
        <w:ind w:firstLine="480" w:firstLineChars="200"/>
        <w:rPr>
          <w:rFonts w:ascii="宋体" w:hAnsi="宋体" w:eastAsia="宋体" w:cs="宋体"/>
          <w:sz w:val="24"/>
        </w:rPr>
      </w:pPr>
      <w:r>
        <w:rPr>
          <w:rFonts w:ascii="宋体" w:hAnsi="宋体" w:eastAsia="宋体" w:cs="宋体"/>
          <w:sz w:val="24"/>
        </w:rPr>
        <w:t>2.水泵与风机能在设置时间内自动交替使用。</w:t>
      </w:r>
    </w:p>
    <w:p w14:paraId="6D785CB4">
      <w:pPr>
        <w:spacing w:line="360" w:lineRule="auto"/>
        <w:ind w:firstLine="480" w:firstLineChars="200"/>
        <w:rPr>
          <w:rFonts w:ascii="宋体" w:hAnsi="宋体" w:eastAsia="宋体" w:cs="宋体"/>
          <w:sz w:val="24"/>
        </w:rPr>
      </w:pPr>
      <w:r>
        <w:rPr>
          <w:rFonts w:ascii="宋体" w:hAnsi="宋体" w:eastAsia="宋体" w:cs="宋体"/>
          <w:sz w:val="24"/>
        </w:rPr>
        <w:t>3.进水泵低水位停止，高水位启动，超警戒水位提供报警信号。</w:t>
      </w:r>
    </w:p>
    <w:p w14:paraId="05F7DBDF">
      <w:pPr>
        <w:spacing w:line="360" w:lineRule="auto"/>
        <w:ind w:firstLine="480" w:firstLineChars="200"/>
        <w:rPr>
          <w:rFonts w:ascii="宋体" w:hAnsi="宋体" w:eastAsia="宋体" w:cs="宋体"/>
          <w:sz w:val="24"/>
        </w:rPr>
      </w:pPr>
      <w:r>
        <w:rPr>
          <w:rFonts w:ascii="宋体" w:hAnsi="宋体" w:eastAsia="宋体" w:cs="宋体"/>
          <w:sz w:val="24"/>
        </w:rPr>
        <w:t>4.设备停止工作2小时以上，为保持生物膜的活性，风机能定时间歇运行。</w:t>
      </w:r>
    </w:p>
    <w:p w14:paraId="49822718">
      <w:pPr>
        <w:spacing w:line="360" w:lineRule="auto"/>
        <w:ind w:firstLine="480" w:firstLineChars="200"/>
        <w:rPr>
          <w:rFonts w:ascii="宋体" w:hAnsi="宋体" w:eastAsia="宋体" w:cs="宋体"/>
          <w:sz w:val="24"/>
        </w:rPr>
      </w:pPr>
      <w:r>
        <w:rPr>
          <w:rFonts w:ascii="宋体" w:hAnsi="宋体" w:eastAsia="宋体" w:cs="宋体"/>
          <w:sz w:val="24"/>
        </w:rPr>
        <w:t>5.设有过流、过载、断相、短路保护，故障自动切换并声光报警。</w:t>
      </w:r>
    </w:p>
    <w:p w14:paraId="29809BE8">
      <w:pPr>
        <w:spacing w:line="360" w:lineRule="auto"/>
        <w:ind w:firstLine="480" w:firstLineChars="200"/>
        <w:rPr>
          <w:rFonts w:ascii="宋体" w:hAnsi="宋体" w:eastAsia="宋体" w:cs="宋体"/>
          <w:sz w:val="24"/>
        </w:rPr>
      </w:pPr>
      <w:r>
        <w:rPr>
          <w:rFonts w:ascii="宋体" w:hAnsi="宋体" w:eastAsia="宋体" w:cs="宋体"/>
          <w:sz w:val="24"/>
        </w:rPr>
        <w:t>6.污水处理站24小时运行，控制系统自动化水平较高，只需配备1名兼职人员。</w:t>
      </w:r>
    </w:p>
    <w:p w14:paraId="4F0ED8C6">
      <w:pPr>
        <w:spacing w:line="360" w:lineRule="auto"/>
        <w:rPr>
          <w:rFonts w:ascii="宋体" w:hAnsi="宋体" w:eastAsia="宋体" w:cs="宋体"/>
          <w:sz w:val="24"/>
        </w:rPr>
      </w:pPr>
      <w:r>
        <w:rPr>
          <w:rFonts w:ascii="宋体" w:hAnsi="宋体" w:eastAsia="宋体" w:cs="宋体"/>
          <w:sz w:val="24"/>
        </w:rPr>
        <w:t>(1)污水泵</w:t>
      </w:r>
    </w:p>
    <w:p w14:paraId="4C93A6A2">
      <w:pPr>
        <w:spacing w:line="360" w:lineRule="auto"/>
        <w:ind w:firstLine="480" w:firstLineChars="200"/>
        <w:rPr>
          <w:rFonts w:ascii="宋体" w:hAnsi="宋体" w:eastAsia="宋体" w:cs="宋体"/>
          <w:sz w:val="24"/>
        </w:rPr>
      </w:pPr>
      <w:r>
        <w:rPr>
          <w:rFonts w:ascii="宋体" w:hAnsi="宋体" w:eastAsia="宋体" w:cs="宋体"/>
          <w:sz w:val="24"/>
        </w:rPr>
        <w:t>调节池内污水泵符合以下工况，水泵的启动受液位控制。</w:t>
      </w:r>
    </w:p>
    <w:p w14:paraId="342E4BF3">
      <w:pPr>
        <w:spacing w:line="360" w:lineRule="auto"/>
        <w:ind w:firstLine="480" w:firstLineChars="200"/>
        <w:rPr>
          <w:rFonts w:ascii="宋体" w:hAnsi="宋体" w:eastAsia="宋体" w:cs="宋体"/>
          <w:sz w:val="24"/>
        </w:rPr>
      </w:pPr>
      <w:r>
        <w:rPr>
          <w:rFonts w:ascii="宋体" w:hAnsi="宋体" w:eastAsia="宋体" w:cs="宋体"/>
          <w:sz w:val="24"/>
        </w:rPr>
        <w:t>a、高液位；报警，同时启动水泵； b、低液位：报警，关闭水泵；</w:t>
      </w:r>
    </w:p>
    <w:p w14:paraId="15D3EE4D">
      <w:pPr>
        <w:spacing w:line="360" w:lineRule="auto"/>
        <w:rPr>
          <w:rFonts w:ascii="宋体" w:hAnsi="宋体" w:eastAsia="宋体" w:cs="宋体"/>
          <w:sz w:val="24"/>
        </w:rPr>
      </w:pPr>
      <w:r>
        <w:rPr>
          <w:rFonts w:ascii="宋体" w:hAnsi="宋体" w:eastAsia="宋体" w:cs="宋体"/>
          <w:sz w:val="24"/>
        </w:rPr>
        <w:t>(2)风机</w:t>
      </w:r>
    </w:p>
    <w:p w14:paraId="0BE74444">
      <w:pPr>
        <w:spacing w:line="360" w:lineRule="auto"/>
        <w:ind w:firstLine="480" w:firstLineChars="200"/>
        <w:rPr>
          <w:rFonts w:ascii="宋体" w:hAnsi="宋体" w:eastAsia="宋体" w:cs="宋体"/>
          <w:sz w:val="24"/>
        </w:rPr>
      </w:pPr>
      <w:r>
        <w:rPr>
          <w:rFonts w:ascii="宋体" w:hAnsi="宋体" w:eastAsia="宋体" w:cs="宋体"/>
          <w:sz w:val="24"/>
        </w:rPr>
        <w:t>风机设置2台，间歇运行</w:t>
      </w:r>
    </w:p>
    <w:p w14:paraId="323FC4F8">
      <w:pPr>
        <w:spacing w:line="360" w:lineRule="auto"/>
        <w:rPr>
          <w:rFonts w:ascii="宋体" w:hAnsi="宋体" w:eastAsia="宋体" w:cs="宋体"/>
          <w:sz w:val="24"/>
        </w:rPr>
      </w:pPr>
      <w:r>
        <w:rPr>
          <w:rFonts w:ascii="宋体" w:hAnsi="宋体" w:eastAsia="宋体" w:cs="宋体"/>
          <w:sz w:val="24"/>
        </w:rPr>
        <w:t>(3)电磁阀</w:t>
      </w:r>
    </w:p>
    <w:p w14:paraId="15EF4FE5">
      <w:pPr>
        <w:spacing w:line="360" w:lineRule="auto"/>
        <w:ind w:firstLine="480" w:firstLineChars="200"/>
        <w:rPr>
          <w:rFonts w:ascii="宋体" w:hAnsi="宋体" w:eastAsia="宋体" w:cs="宋体"/>
          <w:sz w:val="24"/>
        </w:rPr>
      </w:pPr>
      <w:r>
        <w:rPr>
          <w:rFonts w:ascii="宋体" w:hAnsi="宋体" w:eastAsia="宋体" w:cs="宋体"/>
          <w:sz w:val="24"/>
        </w:rPr>
        <w:t>沉淀池中的污泥回流泵，每隔10小时工作</w:t>
      </w:r>
      <w:r>
        <w:rPr>
          <w:rFonts w:hint="eastAsia" w:ascii="宋体" w:hAnsi="宋体" w:eastAsia="宋体" w:cs="宋体"/>
          <w:sz w:val="24"/>
        </w:rPr>
        <w:t>一</w:t>
      </w:r>
      <w:r>
        <w:rPr>
          <w:rFonts w:ascii="宋体" w:hAnsi="宋体" w:eastAsia="宋体" w:cs="宋体"/>
          <w:sz w:val="24"/>
        </w:rPr>
        <w:t>次，每次历时10分钟。</w:t>
      </w:r>
    </w:p>
    <w:p w14:paraId="0F9FBC21">
      <w:pPr>
        <w:spacing w:line="360" w:lineRule="auto"/>
        <w:rPr>
          <w:rFonts w:ascii="宋体" w:hAnsi="宋体" w:eastAsia="宋体" w:cs="宋体"/>
          <w:sz w:val="24"/>
        </w:rPr>
      </w:pPr>
      <w:r>
        <w:rPr>
          <w:rFonts w:ascii="宋体" w:hAnsi="宋体" w:eastAsia="宋体" w:cs="宋体"/>
          <w:sz w:val="24"/>
        </w:rPr>
        <w:t>(4)其他</w:t>
      </w:r>
    </w:p>
    <w:p w14:paraId="0C8638E8">
      <w:pPr>
        <w:spacing w:line="360" w:lineRule="auto"/>
        <w:ind w:firstLine="480" w:firstLineChars="200"/>
        <w:rPr>
          <w:rFonts w:ascii="宋体" w:hAnsi="宋体" w:eastAsia="宋体" w:cs="宋体"/>
          <w:sz w:val="24"/>
        </w:rPr>
      </w:pPr>
      <w:r>
        <w:rPr>
          <w:rFonts w:ascii="宋体" w:hAnsi="宋体" w:eastAsia="宋体" w:cs="宋体"/>
          <w:sz w:val="24"/>
        </w:rPr>
        <w:t>a、各类电气设备均设置电路短路和过载保护装置。</w:t>
      </w:r>
    </w:p>
    <w:p w14:paraId="6C68F798">
      <w:pPr>
        <w:spacing w:line="360" w:lineRule="auto"/>
        <w:ind w:firstLine="480" w:firstLineChars="200"/>
        <w:rPr>
          <w:rFonts w:ascii="宋体" w:hAnsi="宋体" w:eastAsia="宋体" w:cs="宋体"/>
          <w:sz w:val="24"/>
        </w:rPr>
      </w:pPr>
      <w:r>
        <w:rPr>
          <w:rFonts w:ascii="宋体" w:hAnsi="宋体" w:eastAsia="宋体" w:cs="宋体"/>
          <w:sz w:val="24"/>
        </w:rPr>
        <w:t>b、动力电源由本电站提供，进入污水处理站动力配电柜。</w:t>
      </w:r>
    </w:p>
    <w:p w14:paraId="5050444E">
      <w:pPr>
        <w:spacing w:line="360" w:lineRule="auto"/>
        <w:rPr>
          <w:rFonts w:ascii="宋体" w:hAnsi="宋体" w:eastAsia="宋体" w:cs="宋体"/>
          <w:sz w:val="24"/>
        </w:rPr>
      </w:pPr>
    </w:p>
    <w:p w14:paraId="2B787939">
      <w:pPr>
        <w:spacing w:line="360" w:lineRule="auto"/>
        <w:rPr>
          <w:rFonts w:hint="eastAsia" w:ascii="宋体" w:hAnsi="宋体" w:eastAsia="宋体" w:cs="宋体"/>
          <w:sz w:val="24"/>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4</w:t>
      </w:r>
      <w:r>
        <w:rPr>
          <w:rFonts w:hint="eastAsia" w:ascii="宋体" w:hAnsi="宋体" w:eastAsia="宋体" w:cs="宋体"/>
          <w:b/>
          <w:bCs/>
          <w:sz w:val="30"/>
          <w:szCs w:val="30"/>
          <w:lang w:eastAsia="zh-CN"/>
        </w:rPr>
        <w:t>节《</w:t>
      </w:r>
      <w:r>
        <w:rPr>
          <w:rFonts w:ascii="宋体" w:hAnsi="宋体" w:eastAsia="宋体" w:cs="宋体"/>
          <w:b/>
          <w:bCs/>
          <w:sz w:val="30"/>
          <w:szCs w:val="30"/>
        </w:rPr>
        <w:t>生产管理</w:t>
      </w:r>
      <w:r>
        <w:rPr>
          <w:rFonts w:hint="eastAsia" w:ascii="宋体" w:hAnsi="宋体" w:eastAsia="宋体" w:cs="宋体"/>
          <w:b/>
          <w:bCs/>
          <w:sz w:val="30"/>
          <w:szCs w:val="30"/>
          <w:lang w:eastAsia="zh-CN"/>
        </w:rPr>
        <w:t>》</w:t>
      </w:r>
    </w:p>
    <w:p w14:paraId="66AEAA1C">
      <w:pPr>
        <w:spacing w:line="360" w:lineRule="auto"/>
        <w:rPr>
          <w:rFonts w:ascii="宋体" w:hAnsi="宋体" w:eastAsia="宋体" w:cs="宋体"/>
          <w:sz w:val="24"/>
        </w:rPr>
      </w:pPr>
      <w:r>
        <w:rPr>
          <w:rFonts w:ascii="宋体" w:hAnsi="宋体" w:eastAsia="宋体" w:cs="宋体"/>
          <w:sz w:val="24"/>
        </w:rPr>
        <w:t>(1)维修</w:t>
      </w:r>
    </w:p>
    <w:p w14:paraId="168CBD02">
      <w:pPr>
        <w:spacing w:line="360" w:lineRule="auto"/>
        <w:ind w:firstLine="480" w:firstLineChars="200"/>
        <w:rPr>
          <w:rFonts w:ascii="宋体" w:hAnsi="宋体" w:eastAsia="宋体" w:cs="宋体"/>
          <w:sz w:val="24"/>
        </w:rPr>
      </w:pPr>
      <w:r>
        <w:rPr>
          <w:rFonts w:ascii="宋体" w:hAnsi="宋体" w:eastAsia="宋体" w:cs="宋体"/>
          <w:sz w:val="24"/>
        </w:rPr>
        <w:t>如本污水站在运转过程中发生故障，由于污水处理站必须连续投运的机电设备均有备用，则可启动备用设备，保证设施正常运转，同时对污水处理设施进行检修。</w:t>
      </w:r>
    </w:p>
    <w:p w14:paraId="37499FAA">
      <w:pPr>
        <w:spacing w:line="360" w:lineRule="auto"/>
        <w:rPr>
          <w:rFonts w:ascii="宋体" w:hAnsi="宋体" w:eastAsia="宋体" w:cs="宋体"/>
          <w:sz w:val="24"/>
        </w:rPr>
      </w:pPr>
      <w:r>
        <w:rPr>
          <w:rFonts w:ascii="宋体" w:hAnsi="宋体" w:eastAsia="宋体" w:cs="宋体"/>
          <w:sz w:val="24"/>
        </w:rPr>
        <w:t>(2)人员编制</w:t>
      </w:r>
    </w:p>
    <w:p w14:paraId="5F666328">
      <w:pPr>
        <w:spacing w:line="360" w:lineRule="auto"/>
        <w:ind w:firstLine="480" w:firstLineChars="200"/>
        <w:rPr>
          <w:rFonts w:ascii="宋体" w:hAnsi="宋体" w:eastAsia="宋体" w:cs="宋体"/>
          <w:sz w:val="24"/>
        </w:rPr>
      </w:pPr>
      <w:r>
        <w:rPr>
          <w:rFonts w:ascii="宋体" w:hAnsi="宋体" w:eastAsia="宋体" w:cs="宋体"/>
          <w:sz w:val="24"/>
        </w:rPr>
        <w:t>污水处理站实行24小时连续运转，由于处理系统自动化程度高，所以只需配备</w:t>
      </w:r>
      <w:r>
        <w:rPr>
          <w:rFonts w:hint="eastAsia" w:ascii="宋体" w:hAnsi="宋体" w:eastAsia="宋体" w:cs="宋体"/>
          <w:sz w:val="24"/>
        </w:rPr>
        <w:t>一</w:t>
      </w:r>
      <w:r>
        <w:rPr>
          <w:rFonts w:ascii="宋体" w:hAnsi="宋体" w:eastAsia="宋体" w:cs="宋体"/>
          <w:sz w:val="24"/>
        </w:rPr>
        <w:t>名兼职管理操作人员，负责格栅清渣和日常巡视、操作、维护等工作。</w:t>
      </w:r>
    </w:p>
    <w:p w14:paraId="593CDEF0">
      <w:pPr>
        <w:spacing w:line="360" w:lineRule="auto"/>
        <w:rPr>
          <w:rFonts w:ascii="宋体" w:hAnsi="宋体" w:eastAsia="宋体" w:cs="宋体"/>
          <w:sz w:val="24"/>
        </w:rPr>
      </w:pPr>
      <w:r>
        <w:rPr>
          <w:rFonts w:ascii="宋体" w:hAnsi="宋体" w:eastAsia="宋体" w:cs="宋体"/>
          <w:sz w:val="24"/>
        </w:rPr>
        <w:t>(3)技术管理</w:t>
      </w:r>
    </w:p>
    <w:p w14:paraId="2125FC85">
      <w:pPr>
        <w:spacing w:line="360" w:lineRule="auto"/>
        <w:ind w:firstLine="480" w:firstLineChars="200"/>
        <w:rPr>
          <w:rFonts w:ascii="宋体" w:hAnsi="宋体" w:eastAsia="宋体" w:cs="宋体"/>
          <w:sz w:val="24"/>
        </w:rPr>
      </w:pPr>
      <w:r>
        <w:rPr>
          <w:rFonts w:ascii="宋体" w:hAnsi="宋体" w:eastAsia="宋体" w:cs="宋体"/>
          <w:sz w:val="24"/>
        </w:rPr>
        <w:t>进行污水处理设备的巡视、管理、保养、维修。如发现设备有不正常或水质不合格现象，及时查明原因，采取措施，保证处理系统的正常运化。</w:t>
      </w:r>
    </w:p>
    <w:p w14:paraId="58BCE5F4">
      <w:pPr>
        <w:spacing w:line="360" w:lineRule="auto"/>
        <w:ind w:firstLine="480" w:firstLineChars="200"/>
        <w:rPr>
          <w:rFonts w:ascii="宋体" w:hAnsi="宋体" w:eastAsia="宋体" w:cs="宋体"/>
          <w:sz w:val="24"/>
        </w:rPr>
      </w:pPr>
    </w:p>
    <w:p w14:paraId="3B4DB2C2">
      <w:pPr>
        <w:spacing w:line="360" w:lineRule="auto"/>
        <w:ind w:firstLine="480" w:firstLineChars="200"/>
        <w:rPr>
          <w:rFonts w:ascii="宋体" w:hAnsi="宋体" w:eastAsia="宋体" w:cs="宋体"/>
          <w:sz w:val="24"/>
        </w:rPr>
      </w:pPr>
    </w:p>
    <w:p w14:paraId="3B69FE35">
      <w:pPr>
        <w:spacing w:line="360" w:lineRule="auto"/>
        <w:ind w:firstLine="480" w:firstLineChars="200"/>
        <w:rPr>
          <w:rFonts w:ascii="宋体" w:hAnsi="宋体" w:eastAsia="宋体" w:cs="宋体"/>
          <w:sz w:val="24"/>
        </w:rPr>
      </w:pPr>
    </w:p>
    <w:p w14:paraId="54C3D482">
      <w:pPr>
        <w:spacing w:line="360" w:lineRule="auto"/>
        <w:ind w:firstLine="480" w:firstLineChars="200"/>
        <w:rPr>
          <w:rFonts w:ascii="宋体" w:hAnsi="宋体" w:eastAsia="宋体" w:cs="宋体"/>
          <w:sz w:val="24"/>
        </w:rPr>
      </w:pPr>
    </w:p>
    <w:p w14:paraId="57028F90">
      <w:pPr>
        <w:spacing w:line="360" w:lineRule="auto"/>
        <w:ind w:firstLine="480" w:firstLineChars="200"/>
        <w:rPr>
          <w:rFonts w:ascii="宋体" w:hAnsi="宋体" w:eastAsia="宋体" w:cs="宋体"/>
          <w:sz w:val="24"/>
        </w:rPr>
      </w:pPr>
    </w:p>
    <w:p w14:paraId="37ACD152">
      <w:pPr>
        <w:spacing w:line="360" w:lineRule="auto"/>
        <w:ind w:firstLine="480" w:firstLineChars="200"/>
        <w:rPr>
          <w:rFonts w:ascii="宋体" w:hAnsi="宋体" w:eastAsia="宋体" w:cs="宋体"/>
          <w:sz w:val="24"/>
        </w:rPr>
      </w:pPr>
    </w:p>
    <w:p w14:paraId="2EB696CD">
      <w:pPr>
        <w:spacing w:line="360" w:lineRule="auto"/>
        <w:ind w:firstLine="480" w:firstLineChars="200"/>
        <w:rPr>
          <w:rFonts w:ascii="宋体" w:hAnsi="宋体" w:eastAsia="宋体" w:cs="宋体"/>
          <w:sz w:val="24"/>
        </w:rPr>
      </w:pPr>
    </w:p>
    <w:p w14:paraId="23FF2476">
      <w:pPr>
        <w:spacing w:line="360" w:lineRule="auto"/>
        <w:ind w:firstLine="480" w:firstLineChars="200"/>
        <w:rPr>
          <w:rFonts w:ascii="宋体" w:hAnsi="宋体" w:eastAsia="宋体" w:cs="宋体"/>
          <w:sz w:val="24"/>
        </w:rPr>
      </w:pPr>
    </w:p>
    <w:p w14:paraId="634C013E">
      <w:pPr>
        <w:spacing w:line="360" w:lineRule="auto"/>
        <w:ind w:firstLine="480" w:firstLineChars="200"/>
        <w:rPr>
          <w:rFonts w:ascii="宋体" w:hAnsi="宋体" w:eastAsia="宋体" w:cs="宋体"/>
          <w:sz w:val="24"/>
        </w:rPr>
      </w:pPr>
    </w:p>
    <w:p w14:paraId="2BB9D3DB">
      <w:pPr>
        <w:spacing w:line="360" w:lineRule="auto"/>
        <w:ind w:firstLine="480" w:firstLineChars="200"/>
        <w:rPr>
          <w:rFonts w:ascii="宋体" w:hAnsi="宋体" w:eastAsia="宋体" w:cs="宋体"/>
          <w:sz w:val="24"/>
        </w:rPr>
      </w:pPr>
    </w:p>
    <w:p w14:paraId="609EE397">
      <w:pPr>
        <w:spacing w:line="360" w:lineRule="auto"/>
        <w:ind w:firstLine="480" w:firstLineChars="200"/>
        <w:rPr>
          <w:rFonts w:ascii="宋体" w:hAnsi="宋体" w:eastAsia="宋体" w:cs="宋体"/>
          <w:sz w:val="24"/>
        </w:rPr>
      </w:pPr>
    </w:p>
    <w:p w14:paraId="1C3D0933">
      <w:pPr>
        <w:spacing w:line="360" w:lineRule="auto"/>
        <w:ind w:firstLine="480" w:firstLineChars="200"/>
        <w:rPr>
          <w:rFonts w:ascii="宋体" w:hAnsi="宋体" w:eastAsia="宋体" w:cs="宋体"/>
          <w:sz w:val="24"/>
        </w:rPr>
      </w:pPr>
    </w:p>
    <w:p w14:paraId="7AC7FB2A">
      <w:pPr>
        <w:spacing w:line="360" w:lineRule="auto"/>
        <w:ind w:firstLine="480" w:firstLineChars="200"/>
        <w:rPr>
          <w:rFonts w:ascii="宋体" w:hAnsi="宋体" w:eastAsia="宋体" w:cs="宋体"/>
          <w:sz w:val="24"/>
        </w:rPr>
      </w:pPr>
    </w:p>
    <w:p w14:paraId="40819AAC">
      <w:pPr>
        <w:spacing w:line="360" w:lineRule="auto"/>
        <w:ind w:firstLine="480" w:firstLineChars="200"/>
        <w:rPr>
          <w:rFonts w:ascii="宋体" w:hAnsi="宋体" w:eastAsia="宋体" w:cs="宋体"/>
          <w:sz w:val="24"/>
        </w:rPr>
      </w:pPr>
    </w:p>
    <w:p w14:paraId="4C4CB677">
      <w:pPr>
        <w:spacing w:line="360" w:lineRule="auto"/>
        <w:ind w:firstLine="480" w:firstLineChars="200"/>
        <w:rPr>
          <w:rFonts w:ascii="宋体" w:hAnsi="宋体" w:eastAsia="宋体" w:cs="宋体"/>
          <w:sz w:val="24"/>
        </w:rPr>
      </w:pPr>
    </w:p>
    <w:p w14:paraId="6CE7DB21">
      <w:pPr>
        <w:spacing w:line="360" w:lineRule="auto"/>
        <w:ind w:firstLine="480" w:firstLineChars="200"/>
        <w:rPr>
          <w:rFonts w:ascii="宋体" w:hAnsi="宋体" w:eastAsia="宋体" w:cs="宋体"/>
          <w:sz w:val="24"/>
        </w:rPr>
      </w:pPr>
    </w:p>
    <w:p w14:paraId="62748A7F">
      <w:pPr>
        <w:spacing w:line="360" w:lineRule="auto"/>
        <w:rPr>
          <w:rFonts w:ascii="宋体" w:hAnsi="宋体" w:eastAsia="宋体" w:cs="宋体"/>
          <w:sz w:val="24"/>
        </w:rPr>
      </w:pPr>
    </w:p>
    <w:p w14:paraId="555FD9A1">
      <w:pPr>
        <w:spacing w:line="360" w:lineRule="auto"/>
        <w:ind w:firstLine="480" w:firstLineChars="200"/>
        <w:rPr>
          <w:rFonts w:ascii="宋体" w:hAnsi="宋体" w:eastAsia="宋体" w:cs="宋体"/>
          <w:sz w:val="24"/>
        </w:rPr>
      </w:pPr>
    </w:p>
    <w:p w14:paraId="562E6AB4">
      <w:pPr>
        <w:spacing w:line="360" w:lineRule="auto"/>
        <w:ind w:firstLine="723" w:firstLineChars="20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九</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运维经济效益汇总</w:t>
      </w:r>
      <w:r>
        <w:rPr>
          <w:rFonts w:hint="eastAsia" w:ascii="宋体" w:hAnsi="宋体" w:eastAsia="宋体" w:cs="宋体"/>
          <w:b/>
          <w:bCs/>
          <w:sz w:val="36"/>
          <w:szCs w:val="36"/>
          <w:lang w:eastAsia="zh-CN"/>
        </w:rPr>
        <w:t>》</w:t>
      </w:r>
    </w:p>
    <w:p w14:paraId="16B3FEA6">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1</w:t>
      </w:r>
      <w:r>
        <w:rPr>
          <w:rFonts w:hint="eastAsia" w:ascii="宋体" w:hAnsi="宋体" w:eastAsia="宋体" w:cs="宋体"/>
          <w:b/>
          <w:bCs/>
          <w:sz w:val="30"/>
          <w:szCs w:val="30"/>
          <w:lang w:eastAsia="zh-CN"/>
        </w:rPr>
        <w:t>节《</w:t>
      </w:r>
      <w:r>
        <w:rPr>
          <w:rFonts w:ascii="宋体" w:hAnsi="宋体" w:eastAsia="宋体" w:cs="宋体"/>
          <w:b/>
          <w:bCs/>
          <w:sz w:val="30"/>
          <w:szCs w:val="30"/>
        </w:rPr>
        <w:t>基本参数</w:t>
      </w:r>
      <w:r>
        <w:rPr>
          <w:rFonts w:hint="eastAsia" w:ascii="宋体" w:hAnsi="宋体" w:eastAsia="宋体" w:cs="宋体"/>
          <w:b/>
          <w:bCs/>
          <w:sz w:val="30"/>
          <w:szCs w:val="30"/>
          <w:lang w:eastAsia="zh-CN"/>
        </w:rPr>
        <w:t>》</w:t>
      </w:r>
    </w:p>
    <w:p w14:paraId="062ACA48">
      <w:pPr>
        <w:spacing w:line="360" w:lineRule="auto"/>
        <w:ind w:firstLine="480" w:firstLineChars="200"/>
        <w:rPr>
          <w:rFonts w:ascii="宋体" w:hAnsi="宋体" w:eastAsia="宋体" w:cs="宋体"/>
          <w:sz w:val="24"/>
        </w:rPr>
      </w:pPr>
      <w:r>
        <w:rPr>
          <w:rFonts w:ascii="宋体" w:hAnsi="宋体" w:eastAsia="宋体" w:cs="宋体"/>
          <w:sz w:val="24"/>
        </w:rPr>
        <w:t>每年生产天数365天；</w:t>
      </w:r>
    </w:p>
    <w:p w14:paraId="7B7F5AB4">
      <w:pPr>
        <w:spacing w:line="360" w:lineRule="auto"/>
        <w:ind w:firstLine="480" w:firstLineChars="200"/>
        <w:rPr>
          <w:rFonts w:ascii="宋体" w:hAnsi="宋体" w:eastAsia="宋体" w:cs="宋体"/>
          <w:sz w:val="24"/>
        </w:rPr>
      </w:pPr>
      <w:r>
        <w:rPr>
          <w:rFonts w:ascii="宋体" w:hAnsi="宋体" w:eastAsia="宋体" w:cs="宋体"/>
          <w:sz w:val="24"/>
        </w:rPr>
        <w:t>污水处理站兼职操作员1人；</w:t>
      </w:r>
    </w:p>
    <w:p w14:paraId="7B5E0A2D">
      <w:pPr>
        <w:spacing w:line="360" w:lineRule="auto"/>
        <w:ind w:firstLine="480" w:firstLineChars="200"/>
        <w:rPr>
          <w:rFonts w:ascii="宋体" w:hAnsi="宋体" w:eastAsia="宋体" w:cs="宋体"/>
          <w:sz w:val="24"/>
        </w:rPr>
      </w:pPr>
      <w:r>
        <w:rPr>
          <w:rFonts w:ascii="宋体" w:hAnsi="宋体" w:eastAsia="宋体" w:cs="宋体"/>
          <w:sz w:val="24"/>
        </w:rPr>
        <w:t>电源采用三相四线 AC380/220V 50Hz</w:t>
      </w:r>
    </w:p>
    <w:p w14:paraId="565E4271">
      <w:pPr>
        <w:spacing w:line="360" w:lineRule="auto"/>
        <w:ind w:firstLine="480" w:firstLineChars="200"/>
        <w:rPr>
          <w:rFonts w:ascii="宋体" w:hAnsi="宋体" w:eastAsia="宋体" w:cs="宋体"/>
          <w:sz w:val="24"/>
        </w:rPr>
      </w:pPr>
      <w:r>
        <w:rPr>
          <w:rFonts w:ascii="宋体" w:hAnsi="宋体" w:eastAsia="宋体" w:cs="宋体"/>
          <w:sz w:val="24"/>
        </w:rPr>
        <w:t>供电负荷：</w:t>
      </w:r>
    </w:p>
    <w:p w14:paraId="1AB2579E">
      <w:pPr>
        <w:spacing w:line="360" w:lineRule="auto"/>
        <w:rPr>
          <w:rFonts w:ascii="宋体" w:hAnsi="宋体" w:eastAsia="宋体" w:cs="宋体"/>
          <w:b/>
          <w:bCs/>
          <w:sz w:val="24"/>
        </w:rPr>
      </w:pPr>
      <w:r>
        <w:rPr>
          <w:rFonts w:hint="eastAsia" w:ascii="宋体" w:hAnsi="宋体" w:eastAsia="宋体" w:cs="宋体"/>
          <w:b/>
          <w:bCs/>
          <w:sz w:val="24"/>
        </w:rPr>
        <w:t>污水处理系统</w:t>
      </w:r>
      <w:r>
        <w:rPr>
          <w:rFonts w:ascii="宋体" w:hAnsi="宋体" w:eastAsia="宋体" w:cs="宋体"/>
          <w:b/>
          <w:bCs/>
          <w:sz w:val="24"/>
        </w:rPr>
        <w:t>设施用电设备电气负荷</w:t>
      </w:r>
    </w:p>
    <w:tbl>
      <w:tblPr>
        <w:tblStyle w:val="10"/>
        <w:tblW w:w="8316" w:type="dxa"/>
        <w:jc w:val="center"/>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0" w:type="dxa"/>
          <w:bottom w:w="0" w:type="dxa"/>
          <w:right w:w="0" w:type="dxa"/>
        </w:tblCellMar>
      </w:tblPr>
      <w:tblGrid>
        <w:gridCol w:w="775"/>
        <w:gridCol w:w="1592"/>
        <w:gridCol w:w="1118"/>
        <w:gridCol w:w="610"/>
        <w:gridCol w:w="1107"/>
        <w:gridCol w:w="775"/>
        <w:gridCol w:w="1098"/>
        <w:gridCol w:w="1241"/>
      </w:tblGrid>
      <w:tr w14:paraId="1596CEC0">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1520" w:hRule="atLeast"/>
          <w:jc w:val="center"/>
        </w:trPr>
        <w:tc>
          <w:tcPr>
            <w:tcW w:w="775" w:type="dxa"/>
            <w:vAlign w:val="center"/>
          </w:tcPr>
          <w:p w14:paraId="64762AB8">
            <w:pPr>
              <w:pStyle w:val="16"/>
              <w:keepNext w:val="0"/>
              <w:keepLines w:val="0"/>
              <w:suppressLineNumbers w:val="0"/>
              <w:spacing w:before="3" w:beforeAutospacing="0" w:after="0" w:afterAutospacing="0"/>
              <w:ind w:left="0" w:right="0"/>
              <w:jc w:val="left"/>
              <w:rPr>
                <w:rFonts w:hint="default" w:ascii="宋体" w:hAnsi="宋体" w:eastAsia="宋体" w:cs="宋体"/>
                <w:szCs w:val="21"/>
              </w:rPr>
            </w:pPr>
          </w:p>
          <w:p w14:paraId="66993527">
            <w:pPr>
              <w:pStyle w:val="16"/>
              <w:keepNext w:val="0"/>
              <w:keepLines w:val="0"/>
              <w:suppressLineNumbers w:val="0"/>
              <w:spacing w:before="0" w:beforeAutospacing="0" w:after="0" w:afterAutospacing="0"/>
              <w:ind w:left="115" w:right="104"/>
              <w:rPr>
                <w:rFonts w:hint="default" w:ascii="宋体" w:hAnsi="宋体" w:eastAsia="宋体" w:cs="宋体"/>
                <w:szCs w:val="21"/>
              </w:rPr>
            </w:pPr>
            <w:r>
              <w:rPr>
                <w:rFonts w:hint="eastAsia" w:ascii="宋体" w:hAnsi="宋体" w:eastAsia="宋体" w:cs="宋体"/>
                <w:szCs w:val="21"/>
              </w:rPr>
              <w:t>序号</w:t>
            </w:r>
          </w:p>
        </w:tc>
        <w:tc>
          <w:tcPr>
            <w:tcW w:w="1592" w:type="dxa"/>
            <w:vAlign w:val="center"/>
          </w:tcPr>
          <w:p w14:paraId="35280885">
            <w:pPr>
              <w:pStyle w:val="16"/>
              <w:keepNext w:val="0"/>
              <w:keepLines w:val="0"/>
              <w:suppressLineNumbers w:val="0"/>
              <w:spacing w:before="3" w:beforeAutospacing="0" w:after="0" w:afterAutospacing="0"/>
              <w:ind w:left="0" w:right="0"/>
              <w:jc w:val="left"/>
              <w:rPr>
                <w:rFonts w:hint="default" w:ascii="宋体" w:hAnsi="宋体" w:eastAsia="宋体" w:cs="宋体"/>
                <w:szCs w:val="21"/>
              </w:rPr>
            </w:pPr>
          </w:p>
          <w:p w14:paraId="51CD22F8">
            <w:pPr>
              <w:pStyle w:val="16"/>
              <w:keepNext w:val="0"/>
              <w:keepLines w:val="0"/>
              <w:suppressLineNumbers w:val="0"/>
              <w:spacing w:before="0" w:beforeAutospacing="0" w:after="0" w:afterAutospacing="0"/>
              <w:ind w:left="0" w:right="282"/>
              <w:jc w:val="right"/>
              <w:rPr>
                <w:rFonts w:hint="default" w:ascii="宋体" w:hAnsi="宋体" w:eastAsia="宋体" w:cs="宋体"/>
                <w:szCs w:val="21"/>
              </w:rPr>
            </w:pPr>
            <w:r>
              <w:rPr>
                <w:rFonts w:hint="eastAsia" w:ascii="宋体" w:hAnsi="宋体" w:eastAsia="宋体" w:cs="宋体"/>
                <w:szCs w:val="21"/>
              </w:rPr>
              <w:t>设备名称</w:t>
            </w:r>
          </w:p>
        </w:tc>
        <w:tc>
          <w:tcPr>
            <w:tcW w:w="1118" w:type="dxa"/>
            <w:vAlign w:val="center"/>
          </w:tcPr>
          <w:p w14:paraId="20707C55">
            <w:pPr>
              <w:pStyle w:val="16"/>
              <w:keepNext w:val="0"/>
              <w:keepLines w:val="0"/>
              <w:suppressLineNumbers w:val="0"/>
              <w:spacing w:before="1" w:beforeAutospacing="0" w:after="0" w:afterAutospacing="0"/>
              <w:ind w:left="0" w:right="0"/>
              <w:jc w:val="left"/>
              <w:rPr>
                <w:rFonts w:hint="default" w:ascii="宋体" w:hAnsi="宋体" w:eastAsia="宋体" w:cs="宋体"/>
                <w:szCs w:val="21"/>
              </w:rPr>
            </w:pPr>
          </w:p>
          <w:p w14:paraId="0768FA93">
            <w:pPr>
              <w:pStyle w:val="16"/>
              <w:keepNext w:val="0"/>
              <w:keepLines w:val="0"/>
              <w:suppressLineNumbers w:val="0"/>
              <w:spacing w:before="0" w:beforeAutospacing="0" w:after="0" w:afterAutospacing="0" w:line="194" w:lineRule="auto"/>
              <w:ind w:left="86" w:right="503"/>
              <w:jc w:val="both"/>
              <w:rPr>
                <w:rFonts w:hint="default" w:ascii="宋体" w:hAnsi="宋体" w:eastAsia="宋体" w:cs="宋体"/>
                <w:szCs w:val="21"/>
              </w:rPr>
            </w:pPr>
            <w:r>
              <w:rPr>
                <w:rFonts w:hint="eastAsia" w:ascii="宋体" w:hAnsi="宋体" w:eastAsia="宋体" w:cs="宋体"/>
                <w:szCs w:val="21"/>
              </w:rPr>
              <w:t>电机功率kw</w:t>
            </w:r>
          </w:p>
        </w:tc>
        <w:tc>
          <w:tcPr>
            <w:tcW w:w="610" w:type="dxa"/>
            <w:vAlign w:val="center"/>
          </w:tcPr>
          <w:p w14:paraId="7D8A4223">
            <w:pPr>
              <w:pStyle w:val="16"/>
              <w:keepNext w:val="0"/>
              <w:keepLines w:val="0"/>
              <w:suppressLineNumbers w:val="0"/>
              <w:spacing w:before="90" w:beforeAutospacing="0" w:after="0" w:afterAutospacing="0" w:line="184" w:lineRule="auto"/>
              <w:ind w:left="86" w:right="253"/>
              <w:jc w:val="both"/>
              <w:rPr>
                <w:rFonts w:hint="default" w:ascii="宋体" w:hAnsi="宋体" w:eastAsia="宋体" w:cs="宋体"/>
                <w:szCs w:val="21"/>
              </w:rPr>
            </w:pPr>
            <w:r>
              <w:rPr>
                <w:rFonts w:hint="eastAsia" w:ascii="宋体" w:hAnsi="宋体" w:eastAsia="宋体" w:cs="宋体"/>
                <w:szCs w:val="21"/>
              </w:rPr>
              <w:t>安装台数</w:t>
            </w:r>
          </w:p>
        </w:tc>
        <w:tc>
          <w:tcPr>
            <w:tcW w:w="1107" w:type="dxa"/>
            <w:vAlign w:val="center"/>
          </w:tcPr>
          <w:p w14:paraId="221FFCED">
            <w:pPr>
              <w:pStyle w:val="16"/>
              <w:keepNext w:val="0"/>
              <w:keepLines w:val="0"/>
              <w:suppressLineNumbers w:val="0"/>
              <w:spacing w:before="6" w:beforeAutospacing="0" w:after="0" w:afterAutospacing="0"/>
              <w:ind w:left="0" w:right="0"/>
              <w:jc w:val="left"/>
              <w:rPr>
                <w:rFonts w:hint="default" w:ascii="宋体" w:hAnsi="宋体" w:eastAsia="宋体" w:cs="宋体"/>
                <w:szCs w:val="21"/>
              </w:rPr>
            </w:pPr>
          </w:p>
          <w:p w14:paraId="13FAA0ED">
            <w:pPr>
              <w:pStyle w:val="16"/>
              <w:keepNext w:val="0"/>
              <w:keepLines w:val="0"/>
              <w:suppressLineNumbers w:val="0"/>
              <w:spacing w:before="0" w:beforeAutospacing="0" w:after="0" w:afterAutospacing="0" w:line="184" w:lineRule="auto"/>
              <w:ind w:left="76" w:right="208"/>
              <w:jc w:val="left"/>
              <w:rPr>
                <w:rFonts w:hint="default" w:ascii="宋体" w:hAnsi="宋体" w:eastAsia="宋体" w:cs="宋体"/>
                <w:szCs w:val="21"/>
              </w:rPr>
            </w:pPr>
            <w:r>
              <w:rPr>
                <w:rFonts w:hint="eastAsia" w:ascii="宋体" w:hAnsi="宋体" w:eastAsia="宋体" w:cs="宋体"/>
                <w:szCs w:val="21"/>
              </w:rPr>
              <w:t>安 装 功率kw</w:t>
            </w:r>
          </w:p>
        </w:tc>
        <w:tc>
          <w:tcPr>
            <w:tcW w:w="775" w:type="dxa"/>
            <w:vAlign w:val="center"/>
          </w:tcPr>
          <w:p w14:paraId="471EDC4F">
            <w:pPr>
              <w:pStyle w:val="16"/>
              <w:keepNext w:val="0"/>
              <w:keepLines w:val="0"/>
              <w:suppressLineNumbers w:val="0"/>
              <w:spacing w:before="6" w:beforeAutospacing="0" w:after="0" w:afterAutospacing="0"/>
              <w:ind w:left="0" w:right="0"/>
              <w:jc w:val="left"/>
              <w:rPr>
                <w:rFonts w:hint="default" w:ascii="宋体" w:hAnsi="宋体" w:eastAsia="宋体" w:cs="宋体"/>
                <w:szCs w:val="21"/>
              </w:rPr>
            </w:pPr>
          </w:p>
          <w:p w14:paraId="3F792B00">
            <w:pPr>
              <w:pStyle w:val="16"/>
              <w:keepNext w:val="0"/>
              <w:keepLines w:val="0"/>
              <w:suppressLineNumbers w:val="0"/>
              <w:spacing w:before="0" w:beforeAutospacing="0" w:after="0" w:afterAutospacing="0" w:line="184" w:lineRule="auto"/>
              <w:ind w:left="86" w:right="172"/>
              <w:jc w:val="left"/>
              <w:rPr>
                <w:rFonts w:hint="default" w:ascii="宋体" w:hAnsi="宋体" w:eastAsia="宋体" w:cs="宋体"/>
                <w:szCs w:val="21"/>
              </w:rPr>
            </w:pPr>
            <w:r>
              <w:rPr>
                <w:rFonts w:hint="eastAsia" w:ascii="宋体" w:hAnsi="宋体" w:eastAsia="宋体" w:cs="宋体"/>
                <w:szCs w:val="21"/>
              </w:rPr>
              <w:t>运</w:t>
            </w:r>
            <w:r>
              <w:rPr>
                <w:rFonts w:hint="eastAsia" w:ascii="Meiryo" w:hAnsi="Meiryo" w:cs="Meiryo"/>
                <w:szCs w:val="21"/>
              </w:rPr>
              <w:t>行</w:t>
            </w:r>
            <w:r>
              <w:rPr>
                <w:rFonts w:hint="eastAsia" w:ascii="宋体" w:hAnsi="宋体" w:eastAsia="宋体" w:cs="宋体"/>
                <w:szCs w:val="21"/>
              </w:rPr>
              <w:t>台数</w:t>
            </w:r>
          </w:p>
        </w:tc>
        <w:tc>
          <w:tcPr>
            <w:tcW w:w="1098" w:type="dxa"/>
            <w:vAlign w:val="center"/>
          </w:tcPr>
          <w:p w14:paraId="31F05FEE">
            <w:pPr>
              <w:pStyle w:val="16"/>
              <w:keepNext w:val="0"/>
              <w:keepLines w:val="0"/>
              <w:suppressLineNumbers w:val="0"/>
              <w:spacing w:before="6" w:beforeAutospacing="0" w:after="0" w:afterAutospacing="0"/>
              <w:ind w:left="0" w:right="0"/>
              <w:jc w:val="left"/>
              <w:rPr>
                <w:rFonts w:hint="default" w:ascii="宋体" w:hAnsi="宋体" w:eastAsia="宋体" w:cs="宋体"/>
                <w:szCs w:val="21"/>
              </w:rPr>
            </w:pPr>
          </w:p>
          <w:p w14:paraId="6A04EB25">
            <w:pPr>
              <w:pStyle w:val="16"/>
              <w:keepNext w:val="0"/>
              <w:keepLines w:val="0"/>
              <w:suppressLineNumbers w:val="0"/>
              <w:spacing w:before="0" w:beforeAutospacing="0" w:after="0" w:afterAutospacing="0" w:line="184" w:lineRule="auto"/>
              <w:ind w:left="77" w:right="-15"/>
              <w:jc w:val="left"/>
              <w:rPr>
                <w:rFonts w:hint="default" w:ascii="宋体" w:hAnsi="宋体" w:eastAsia="宋体" w:cs="宋体"/>
                <w:szCs w:val="21"/>
              </w:rPr>
            </w:pPr>
            <w:r>
              <w:rPr>
                <w:rFonts w:hint="eastAsia" w:ascii="宋体" w:hAnsi="宋体" w:eastAsia="宋体" w:cs="宋体"/>
                <w:spacing w:val="4"/>
                <w:szCs w:val="21"/>
              </w:rPr>
              <w:t xml:space="preserve">运 </w:t>
            </w:r>
            <w:r>
              <w:rPr>
                <w:rFonts w:hint="eastAsia" w:ascii="Meiryo" w:hAnsi="Meiryo" w:cs="Meiryo"/>
                <w:spacing w:val="4"/>
                <w:szCs w:val="21"/>
              </w:rPr>
              <w:t>行</w:t>
            </w:r>
            <w:r>
              <w:rPr>
                <w:rFonts w:hint="eastAsia" w:ascii="宋体" w:hAnsi="宋体" w:eastAsia="宋体" w:cs="宋体"/>
                <w:spacing w:val="4"/>
                <w:szCs w:val="21"/>
              </w:rPr>
              <w:t xml:space="preserve"> 时间h/d</w:t>
            </w:r>
          </w:p>
        </w:tc>
        <w:tc>
          <w:tcPr>
            <w:tcW w:w="1241" w:type="dxa"/>
            <w:vAlign w:val="center"/>
          </w:tcPr>
          <w:p w14:paraId="6B2E8548">
            <w:pPr>
              <w:pStyle w:val="16"/>
              <w:keepNext w:val="0"/>
              <w:keepLines w:val="0"/>
              <w:suppressLineNumbers w:val="0"/>
              <w:spacing w:before="1" w:beforeAutospacing="0" w:after="0" w:afterAutospacing="0"/>
              <w:ind w:left="0" w:right="0"/>
              <w:jc w:val="left"/>
              <w:rPr>
                <w:rFonts w:hint="default" w:ascii="宋体" w:hAnsi="宋体" w:eastAsia="宋体" w:cs="宋体"/>
                <w:szCs w:val="21"/>
              </w:rPr>
            </w:pPr>
          </w:p>
          <w:p w14:paraId="4725B06C">
            <w:pPr>
              <w:pStyle w:val="16"/>
              <w:keepNext w:val="0"/>
              <w:keepLines w:val="0"/>
              <w:suppressLineNumbers w:val="0"/>
              <w:spacing w:before="0" w:beforeAutospacing="0" w:after="0" w:afterAutospacing="0" w:line="194" w:lineRule="auto"/>
              <w:ind w:left="316" w:right="312" w:firstLine="40"/>
              <w:jc w:val="both"/>
              <w:rPr>
                <w:rFonts w:hint="default" w:ascii="宋体" w:hAnsi="宋体" w:eastAsia="宋体" w:cs="宋体"/>
                <w:szCs w:val="21"/>
              </w:rPr>
            </w:pPr>
            <w:r>
              <w:rPr>
                <w:rFonts w:hint="eastAsia" w:ascii="宋体" w:hAnsi="宋体" w:eastAsia="宋体" w:cs="宋体"/>
                <w:szCs w:val="21"/>
              </w:rPr>
              <w:t>每天电耗(KW)</w:t>
            </w:r>
          </w:p>
        </w:tc>
      </w:tr>
      <w:tr w14:paraId="0B193035">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1B2034A6">
            <w:pPr>
              <w:pStyle w:val="16"/>
              <w:keepNext w:val="0"/>
              <w:keepLines w:val="0"/>
              <w:suppressLineNumbers w:val="0"/>
              <w:spacing w:before="100" w:beforeAutospacing="0" w:after="0" w:afterAutospacing="0"/>
              <w:ind w:left="11" w:right="0"/>
              <w:rPr>
                <w:rFonts w:hint="default" w:ascii="宋体" w:hAnsi="宋体" w:eastAsia="宋体" w:cs="宋体"/>
                <w:szCs w:val="21"/>
              </w:rPr>
            </w:pPr>
            <w:r>
              <w:rPr>
                <w:rFonts w:hint="eastAsia" w:ascii="宋体" w:hAnsi="宋体" w:eastAsia="宋体" w:cs="宋体"/>
                <w:szCs w:val="21"/>
              </w:rPr>
              <w:t>1</w:t>
            </w:r>
          </w:p>
        </w:tc>
        <w:tc>
          <w:tcPr>
            <w:tcW w:w="1592" w:type="dxa"/>
            <w:vAlign w:val="center"/>
          </w:tcPr>
          <w:p w14:paraId="669FC7DA">
            <w:pPr>
              <w:pStyle w:val="16"/>
              <w:keepNext w:val="0"/>
              <w:keepLines w:val="0"/>
              <w:suppressLineNumbers w:val="0"/>
              <w:spacing w:before="27" w:beforeAutospacing="0" w:after="0" w:afterAutospacing="0"/>
              <w:ind w:left="0" w:right="232"/>
              <w:rPr>
                <w:rFonts w:hint="default" w:ascii="宋体" w:hAnsi="宋体" w:eastAsia="宋体" w:cs="宋体"/>
                <w:szCs w:val="21"/>
              </w:rPr>
            </w:pPr>
            <w:r>
              <w:rPr>
                <w:rFonts w:hint="eastAsia" w:ascii="宋体" w:hAnsi="宋体" w:eastAsia="宋体" w:cs="宋体"/>
                <w:szCs w:val="21"/>
              </w:rPr>
              <w:t xml:space="preserve">  污</w:t>
            </w:r>
            <w:r>
              <w:rPr>
                <w:rFonts w:hint="eastAsia" w:ascii="Meiryo" w:hAnsi="Meiryo" w:cs="Meiryo"/>
                <w:szCs w:val="21"/>
              </w:rPr>
              <w:t>水</w:t>
            </w:r>
            <w:r>
              <w:rPr>
                <w:rFonts w:hint="eastAsia" w:ascii="宋体" w:hAnsi="宋体" w:eastAsia="宋体" w:cs="宋体"/>
                <w:szCs w:val="21"/>
              </w:rPr>
              <w:t>提升泵</w:t>
            </w:r>
          </w:p>
        </w:tc>
        <w:tc>
          <w:tcPr>
            <w:tcW w:w="1118" w:type="dxa"/>
            <w:vAlign w:val="center"/>
          </w:tcPr>
          <w:p w14:paraId="072EAECB">
            <w:pPr>
              <w:pStyle w:val="16"/>
              <w:keepNext w:val="0"/>
              <w:keepLines w:val="0"/>
              <w:suppressLineNumbers w:val="0"/>
              <w:spacing w:before="100" w:beforeAutospacing="0" w:after="0" w:afterAutospacing="0"/>
              <w:ind w:left="0" w:right="203"/>
              <w:rPr>
                <w:rFonts w:hint="default" w:ascii="宋体" w:hAnsi="宋体" w:eastAsia="宋体" w:cs="宋体"/>
                <w:szCs w:val="21"/>
                <w:lang w:val="en-US" w:eastAsia="zh-CN"/>
              </w:rPr>
            </w:pPr>
            <w:r>
              <w:rPr>
                <w:rFonts w:hint="eastAsia" w:ascii="宋体" w:hAnsi="宋体" w:eastAsia="宋体" w:cs="宋体"/>
                <w:szCs w:val="21"/>
                <w:lang w:val="en-US" w:eastAsia="zh-CN"/>
              </w:rPr>
              <w:t>4.0</w:t>
            </w:r>
          </w:p>
        </w:tc>
        <w:tc>
          <w:tcPr>
            <w:tcW w:w="610" w:type="dxa"/>
            <w:vAlign w:val="center"/>
          </w:tcPr>
          <w:p w14:paraId="29D59A89">
            <w:pPr>
              <w:pStyle w:val="16"/>
              <w:keepNext w:val="0"/>
              <w:keepLines w:val="0"/>
              <w:suppressLineNumbers w:val="0"/>
              <w:spacing w:before="100" w:beforeAutospacing="0" w:after="0" w:afterAutospacing="0"/>
              <w:ind w:left="0" w:right="7"/>
              <w:rPr>
                <w:rFonts w:hint="default" w:ascii="宋体" w:hAnsi="宋体" w:eastAsia="宋体" w:cs="宋体"/>
                <w:szCs w:val="21"/>
                <w:lang w:val="en-US" w:eastAsia="zh-CN"/>
              </w:rPr>
            </w:pPr>
            <w:r>
              <w:rPr>
                <w:rFonts w:hint="eastAsia" w:ascii="宋体" w:hAnsi="宋体" w:eastAsia="宋体" w:cs="宋体"/>
                <w:szCs w:val="21"/>
                <w:lang w:val="en-US" w:eastAsia="zh-CN"/>
              </w:rPr>
              <w:t>12</w:t>
            </w:r>
          </w:p>
        </w:tc>
        <w:tc>
          <w:tcPr>
            <w:tcW w:w="1107" w:type="dxa"/>
            <w:vAlign w:val="center"/>
          </w:tcPr>
          <w:p w14:paraId="4BF0A60A">
            <w:pPr>
              <w:pStyle w:val="16"/>
              <w:keepNext w:val="0"/>
              <w:keepLines w:val="0"/>
              <w:suppressLineNumbers w:val="0"/>
              <w:spacing w:before="100" w:beforeAutospacing="0" w:after="0" w:afterAutospacing="0"/>
              <w:ind w:left="436" w:right="0"/>
              <w:jc w:val="left"/>
              <w:rPr>
                <w:rFonts w:hint="default" w:ascii="宋体" w:hAnsi="宋体" w:eastAsia="宋体" w:cs="宋体"/>
                <w:szCs w:val="21"/>
                <w:lang w:val="en-US" w:eastAsia="zh-CN"/>
              </w:rPr>
            </w:pPr>
            <w:r>
              <w:rPr>
                <w:rFonts w:hint="eastAsia" w:ascii="宋体" w:hAnsi="宋体" w:eastAsia="宋体" w:cs="宋体"/>
                <w:szCs w:val="21"/>
                <w:lang w:val="en-US" w:eastAsia="zh-CN"/>
              </w:rPr>
              <w:t>48.0</w:t>
            </w:r>
          </w:p>
        </w:tc>
        <w:tc>
          <w:tcPr>
            <w:tcW w:w="775" w:type="dxa"/>
            <w:vAlign w:val="center"/>
          </w:tcPr>
          <w:p w14:paraId="4A7DABDB">
            <w:pPr>
              <w:pStyle w:val="16"/>
              <w:keepNext w:val="0"/>
              <w:keepLines w:val="0"/>
              <w:suppressLineNumbers w:val="0"/>
              <w:spacing w:before="100" w:beforeAutospacing="0" w:after="0" w:afterAutospacing="0"/>
              <w:ind w:left="0" w:right="6"/>
              <w:rPr>
                <w:rFonts w:hint="eastAsia" w:ascii="宋体" w:hAnsi="宋体" w:eastAsia="宋体" w:cs="宋体"/>
                <w:szCs w:val="21"/>
                <w:lang w:eastAsia="zh-CN"/>
              </w:rPr>
            </w:pPr>
            <w:r>
              <w:rPr>
                <w:rFonts w:hint="eastAsia" w:ascii="宋体" w:hAnsi="宋体" w:eastAsia="宋体" w:cs="宋体"/>
                <w:szCs w:val="21"/>
                <w:lang w:val="en-US" w:eastAsia="zh-CN"/>
              </w:rPr>
              <w:t>6</w:t>
            </w:r>
          </w:p>
        </w:tc>
        <w:tc>
          <w:tcPr>
            <w:tcW w:w="1098" w:type="dxa"/>
            <w:vAlign w:val="center"/>
          </w:tcPr>
          <w:p w14:paraId="554AD242">
            <w:pPr>
              <w:pStyle w:val="16"/>
              <w:keepNext w:val="0"/>
              <w:keepLines w:val="0"/>
              <w:suppressLineNumbers w:val="0"/>
              <w:spacing w:before="100" w:beforeAutospacing="0" w:after="0" w:afterAutospacing="0"/>
              <w:ind w:left="417" w:right="354"/>
              <w:rPr>
                <w:rFonts w:hint="default" w:ascii="宋体" w:hAnsi="宋体" w:eastAsia="宋体" w:cs="宋体"/>
                <w:szCs w:val="21"/>
                <w:lang w:val="en-US" w:eastAsia="zh-CN"/>
              </w:rPr>
            </w:pPr>
            <w:r>
              <w:rPr>
                <w:rFonts w:hint="eastAsia" w:ascii="宋体" w:hAnsi="宋体" w:eastAsia="宋体" w:cs="宋体"/>
                <w:szCs w:val="21"/>
                <w:lang w:val="en-US" w:eastAsia="zh-CN"/>
              </w:rPr>
              <w:t>16</w:t>
            </w:r>
          </w:p>
        </w:tc>
        <w:tc>
          <w:tcPr>
            <w:tcW w:w="1241" w:type="dxa"/>
            <w:vAlign w:val="center"/>
          </w:tcPr>
          <w:p w14:paraId="78A7A082">
            <w:pPr>
              <w:pStyle w:val="16"/>
              <w:keepNext w:val="0"/>
              <w:keepLines w:val="0"/>
              <w:suppressLineNumbers w:val="0"/>
              <w:spacing w:before="100" w:beforeAutospacing="0" w:after="0" w:afterAutospacing="0"/>
              <w:ind w:left="0" w:right="294"/>
              <w:jc w:val="center"/>
              <w:rPr>
                <w:rFonts w:hint="default" w:ascii="宋体" w:hAnsi="宋体" w:eastAsia="宋体" w:cs="宋体"/>
                <w:szCs w:val="21"/>
              </w:rPr>
            </w:pPr>
            <w:r>
              <w:rPr>
                <w:rFonts w:hint="eastAsia" w:ascii="宋体" w:hAnsi="宋体" w:eastAsia="宋体" w:cs="宋体"/>
                <w:szCs w:val="21"/>
                <w:lang w:val="en-US" w:eastAsia="zh-CN"/>
              </w:rPr>
              <w:t>384</w:t>
            </w:r>
            <w:r>
              <w:rPr>
                <w:rFonts w:hint="eastAsia" w:ascii="宋体" w:hAnsi="宋体" w:eastAsia="宋体" w:cs="宋体"/>
                <w:szCs w:val="21"/>
              </w:rPr>
              <w:t>.0</w:t>
            </w:r>
          </w:p>
        </w:tc>
      </w:tr>
      <w:tr w14:paraId="07F17571">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39434385">
            <w:pPr>
              <w:pStyle w:val="16"/>
              <w:keepNext w:val="0"/>
              <w:keepLines w:val="0"/>
              <w:suppressLineNumbers w:val="0"/>
              <w:spacing w:before="90" w:beforeAutospacing="0" w:after="0" w:afterAutospacing="0"/>
              <w:ind w:left="11" w:right="0"/>
              <w:rPr>
                <w:rFonts w:hint="default" w:ascii="宋体" w:hAnsi="宋体" w:eastAsia="宋体" w:cs="宋体"/>
                <w:szCs w:val="21"/>
              </w:rPr>
            </w:pPr>
            <w:r>
              <w:rPr>
                <w:rFonts w:hint="eastAsia" w:ascii="宋体" w:hAnsi="宋体" w:eastAsia="宋体" w:cs="宋体"/>
                <w:szCs w:val="21"/>
              </w:rPr>
              <w:t>2</w:t>
            </w:r>
          </w:p>
        </w:tc>
        <w:tc>
          <w:tcPr>
            <w:tcW w:w="1592" w:type="dxa"/>
            <w:vAlign w:val="center"/>
          </w:tcPr>
          <w:p w14:paraId="1621ECCC">
            <w:pPr>
              <w:pStyle w:val="16"/>
              <w:keepNext w:val="0"/>
              <w:keepLines w:val="0"/>
              <w:suppressLineNumbers w:val="0"/>
              <w:spacing w:before="37" w:beforeAutospacing="0" w:after="0" w:afterAutospacing="0"/>
              <w:ind w:left="0" w:right="0"/>
              <w:jc w:val="center"/>
              <w:rPr>
                <w:rFonts w:hint="default" w:ascii="宋体" w:hAnsi="宋体" w:eastAsia="宋体" w:cs="宋体"/>
                <w:szCs w:val="21"/>
              </w:rPr>
            </w:pPr>
            <w:r>
              <w:rPr>
                <w:rFonts w:hint="eastAsia" w:ascii="宋体" w:hAnsi="宋体" w:eastAsia="宋体" w:cs="宋体"/>
                <w:szCs w:val="21"/>
                <w:lang w:eastAsia="zh-CN"/>
              </w:rPr>
              <w:t>罗茨</w:t>
            </w:r>
            <w:r>
              <w:rPr>
                <w:rFonts w:hint="eastAsia" w:ascii="宋体" w:hAnsi="宋体" w:eastAsia="宋体" w:cs="宋体"/>
                <w:szCs w:val="21"/>
              </w:rPr>
              <w:t>风机</w:t>
            </w:r>
          </w:p>
        </w:tc>
        <w:tc>
          <w:tcPr>
            <w:tcW w:w="1118" w:type="dxa"/>
            <w:vAlign w:val="center"/>
          </w:tcPr>
          <w:p w14:paraId="5F3DE956">
            <w:pPr>
              <w:pStyle w:val="16"/>
              <w:keepNext w:val="0"/>
              <w:keepLines w:val="0"/>
              <w:suppressLineNumbers w:val="0"/>
              <w:spacing w:before="90" w:beforeAutospacing="0" w:after="0" w:afterAutospacing="0"/>
              <w:ind w:left="0" w:right="203"/>
              <w:rPr>
                <w:rFonts w:hint="default" w:ascii="宋体" w:hAnsi="宋体" w:eastAsia="宋体" w:cs="宋体"/>
                <w:szCs w:val="21"/>
                <w:lang w:val="en-US" w:eastAsia="zh-CN"/>
              </w:rPr>
            </w:pPr>
            <w:r>
              <w:rPr>
                <w:rFonts w:hint="eastAsia" w:ascii="宋体" w:hAnsi="宋体" w:eastAsia="宋体" w:cs="宋体"/>
                <w:szCs w:val="21"/>
                <w:lang w:val="en-US" w:eastAsia="zh-CN"/>
              </w:rPr>
              <w:t>4.0</w:t>
            </w:r>
          </w:p>
        </w:tc>
        <w:tc>
          <w:tcPr>
            <w:tcW w:w="610" w:type="dxa"/>
            <w:vAlign w:val="center"/>
          </w:tcPr>
          <w:p w14:paraId="31F27701">
            <w:pPr>
              <w:pStyle w:val="16"/>
              <w:keepNext w:val="0"/>
              <w:keepLines w:val="0"/>
              <w:suppressLineNumbers w:val="0"/>
              <w:spacing w:before="90" w:beforeAutospacing="0" w:after="0" w:afterAutospacing="0"/>
              <w:ind w:left="0" w:right="7"/>
              <w:rPr>
                <w:rFonts w:hint="eastAsia" w:ascii="宋体" w:hAnsi="宋体" w:eastAsia="宋体" w:cs="宋体"/>
                <w:szCs w:val="21"/>
                <w:lang w:eastAsia="zh-CN"/>
              </w:rPr>
            </w:pPr>
            <w:r>
              <w:rPr>
                <w:rFonts w:hint="eastAsia" w:ascii="宋体" w:hAnsi="宋体" w:eastAsia="宋体" w:cs="宋体"/>
                <w:szCs w:val="21"/>
                <w:lang w:val="en-US" w:eastAsia="zh-CN"/>
              </w:rPr>
              <w:t>8</w:t>
            </w:r>
          </w:p>
        </w:tc>
        <w:tc>
          <w:tcPr>
            <w:tcW w:w="1107" w:type="dxa"/>
            <w:vAlign w:val="center"/>
          </w:tcPr>
          <w:p w14:paraId="47C8BB3A">
            <w:pPr>
              <w:pStyle w:val="16"/>
              <w:keepNext w:val="0"/>
              <w:keepLines w:val="0"/>
              <w:suppressLineNumbers w:val="0"/>
              <w:spacing w:before="90" w:beforeAutospacing="0" w:after="0" w:afterAutospacing="0"/>
              <w:ind w:left="436" w:right="0"/>
              <w:jc w:val="left"/>
              <w:rPr>
                <w:rFonts w:hint="default" w:ascii="宋体" w:hAnsi="宋体" w:eastAsia="宋体" w:cs="宋体"/>
                <w:szCs w:val="21"/>
                <w:lang w:val="en-US" w:eastAsia="zh-CN"/>
              </w:rPr>
            </w:pPr>
            <w:r>
              <w:rPr>
                <w:rFonts w:hint="eastAsia" w:ascii="宋体" w:hAnsi="宋体" w:eastAsia="宋体" w:cs="宋体"/>
                <w:szCs w:val="21"/>
                <w:lang w:val="en-US" w:eastAsia="zh-CN"/>
              </w:rPr>
              <w:t>32.0</w:t>
            </w:r>
          </w:p>
        </w:tc>
        <w:tc>
          <w:tcPr>
            <w:tcW w:w="775" w:type="dxa"/>
            <w:vAlign w:val="center"/>
          </w:tcPr>
          <w:p w14:paraId="6BE091FD">
            <w:pPr>
              <w:pStyle w:val="16"/>
              <w:keepNext w:val="0"/>
              <w:keepLines w:val="0"/>
              <w:suppressLineNumbers w:val="0"/>
              <w:spacing w:before="90" w:beforeAutospacing="0" w:after="0" w:afterAutospacing="0"/>
              <w:ind w:left="0" w:right="6"/>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1098" w:type="dxa"/>
            <w:vAlign w:val="center"/>
          </w:tcPr>
          <w:p w14:paraId="0F0FC948">
            <w:pPr>
              <w:pStyle w:val="16"/>
              <w:keepNext w:val="0"/>
              <w:keepLines w:val="0"/>
              <w:suppressLineNumbers w:val="0"/>
              <w:spacing w:before="90" w:beforeAutospacing="0" w:after="0" w:afterAutospacing="0"/>
              <w:ind w:left="417" w:right="354"/>
              <w:rPr>
                <w:rFonts w:hint="default" w:ascii="宋体" w:hAnsi="宋体" w:eastAsia="宋体" w:cs="宋体"/>
                <w:szCs w:val="21"/>
                <w:lang w:val="en-US" w:eastAsia="zh-CN"/>
              </w:rPr>
            </w:pPr>
            <w:r>
              <w:rPr>
                <w:rFonts w:hint="eastAsia" w:ascii="宋体" w:hAnsi="宋体" w:eastAsia="宋体" w:cs="宋体"/>
                <w:szCs w:val="21"/>
                <w:lang w:val="en-US" w:eastAsia="zh-CN"/>
              </w:rPr>
              <w:t>16</w:t>
            </w:r>
          </w:p>
        </w:tc>
        <w:tc>
          <w:tcPr>
            <w:tcW w:w="1241" w:type="dxa"/>
            <w:vAlign w:val="center"/>
          </w:tcPr>
          <w:p w14:paraId="30F07ECB">
            <w:pPr>
              <w:pStyle w:val="16"/>
              <w:keepNext w:val="0"/>
              <w:keepLines w:val="0"/>
              <w:suppressLineNumbers w:val="0"/>
              <w:spacing w:before="90" w:beforeAutospacing="0" w:after="0" w:afterAutospacing="0"/>
              <w:ind w:left="0" w:right="294"/>
              <w:jc w:val="center"/>
              <w:rPr>
                <w:rFonts w:hint="default" w:ascii="宋体" w:hAnsi="宋体" w:eastAsia="宋体" w:cs="宋体"/>
                <w:szCs w:val="21"/>
              </w:rPr>
            </w:pPr>
            <w:r>
              <w:rPr>
                <w:rFonts w:hint="eastAsia" w:ascii="宋体" w:hAnsi="宋体" w:eastAsia="宋体" w:cs="宋体"/>
                <w:szCs w:val="21"/>
                <w:lang w:val="en-US" w:eastAsia="zh-CN"/>
              </w:rPr>
              <w:t>384</w:t>
            </w:r>
            <w:r>
              <w:rPr>
                <w:rFonts w:hint="eastAsia" w:ascii="宋体" w:hAnsi="宋体" w:eastAsia="宋体" w:cs="宋体"/>
                <w:szCs w:val="21"/>
              </w:rPr>
              <w:t>.0</w:t>
            </w:r>
          </w:p>
        </w:tc>
      </w:tr>
      <w:tr w14:paraId="0F31CC6B">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19B778F1">
            <w:pPr>
              <w:pStyle w:val="16"/>
              <w:keepNext w:val="0"/>
              <w:keepLines w:val="0"/>
              <w:suppressLineNumbers w:val="0"/>
              <w:spacing w:before="100" w:beforeAutospacing="0" w:after="0" w:afterAutospacing="0"/>
              <w:ind w:left="11" w:right="0"/>
              <w:rPr>
                <w:rFonts w:hint="default" w:ascii="宋体" w:hAnsi="宋体" w:eastAsia="宋体" w:cs="宋体"/>
                <w:szCs w:val="21"/>
              </w:rPr>
            </w:pPr>
            <w:r>
              <w:rPr>
                <w:rFonts w:hint="eastAsia" w:ascii="宋体" w:hAnsi="宋体" w:eastAsia="宋体" w:cs="宋体"/>
                <w:szCs w:val="21"/>
              </w:rPr>
              <w:t>3</w:t>
            </w:r>
          </w:p>
        </w:tc>
        <w:tc>
          <w:tcPr>
            <w:tcW w:w="1592" w:type="dxa"/>
            <w:vAlign w:val="center"/>
          </w:tcPr>
          <w:p w14:paraId="70C7E324">
            <w:pPr>
              <w:pStyle w:val="16"/>
              <w:keepNext w:val="0"/>
              <w:keepLines w:val="0"/>
              <w:suppressLineNumbers w:val="0"/>
              <w:spacing w:before="27" w:beforeAutospacing="0" w:after="0" w:afterAutospacing="0"/>
              <w:ind w:left="85" w:right="0"/>
              <w:rPr>
                <w:rFonts w:hint="default" w:ascii="宋体" w:hAnsi="宋体" w:eastAsia="宋体" w:cs="宋体"/>
                <w:szCs w:val="21"/>
              </w:rPr>
            </w:pPr>
            <w:r>
              <w:rPr>
                <w:rFonts w:hint="eastAsia" w:ascii="宋体" w:hAnsi="宋体" w:eastAsia="宋体" w:cs="宋体"/>
                <w:szCs w:val="21"/>
              </w:rPr>
              <w:t>污泥回流泵</w:t>
            </w:r>
          </w:p>
        </w:tc>
        <w:tc>
          <w:tcPr>
            <w:tcW w:w="1118" w:type="dxa"/>
            <w:vAlign w:val="center"/>
          </w:tcPr>
          <w:p w14:paraId="6D8743DA">
            <w:pPr>
              <w:pStyle w:val="16"/>
              <w:keepNext w:val="0"/>
              <w:keepLines w:val="0"/>
              <w:suppressLineNumbers w:val="0"/>
              <w:spacing w:before="100" w:beforeAutospacing="0" w:after="0" w:afterAutospacing="0"/>
              <w:ind w:left="0" w:right="203"/>
              <w:rPr>
                <w:rFonts w:hint="default" w:ascii="宋体" w:hAnsi="宋体" w:eastAsia="宋体" w:cs="宋体"/>
                <w:szCs w:val="21"/>
                <w:lang w:val="en-US" w:eastAsia="zh-CN"/>
              </w:rPr>
            </w:pPr>
            <w:r>
              <w:rPr>
                <w:rFonts w:hint="eastAsia" w:ascii="宋体" w:hAnsi="宋体" w:eastAsia="宋体" w:cs="宋体"/>
                <w:szCs w:val="21"/>
                <w:lang w:val="en-US" w:eastAsia="zh-CN"/>
              </w:rPr>
              <w:t>4.0</w:t>
            </w:r>
          </w:p>
        </w:tc>
        <w:tc>
          <w:tcPr>
            <w:tcW w:w="610" w:type="dxa"/>
            <w:vAlign w:val="center"/>
          </w:tcPr>
          <w:p w14:paraId="0225D7F9">
            <w:pPr>
              <w:pStyle w:val="16"/>
              <w:keepNext w:val="0"/>
              <w:keepLines w:val="0"/>
              <w:suppressLineNumbers w:val="0"/>
              <w:spacing w:before="100" w:beforeAutospacing="0" w:after="0" w:afterAutospacing="0"/>
              <w:ind w:left="0" w:right="7"/>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1107" w:type="dxa"/>
            <w:vAlign w:val="center"/>
          </w:tcPr>
          <w:p w14:paraId="51768CC6">
            <w:pPr>
              <w:pStyle w:val="16"/>
              <w:keepNext w:val="0"/>
              <w:keepLines w:val="0"/>
              <w:suppressLineNumbers w:val="0"/>
              <w:spacing w:before="100" w:beforeAutospacing="0" w:after="0" w:afterAutospacing="0"/>
              <w:ind w:left="436" w:right="0"/>
              <w:jc w:val="left"/>
              <w:rPr>
                <w:rFonts w:hint="default" w:ascii="宋体" w:hAnsi="宋体" w:eastAsia="宋体" w:cs="宋体"/>
                <w:szCs w:val="21"/>
                <w:lang w:val="en-US" w:eastAsia="zh-CN"/>
              </w:rPr>
            </w:pPr>
            <w:r>
              <w:rPr>
                <w:rFonts w:hint="eastAsia" w:ascii="宋体" w:hAnsi="宋体" w:eastAsia="宋体" w:cs="宋体"/>
                <w:szCs w:val="21"/>
                <w:lang w:val="en-US" w:eastAsia="zh-CN"/>
              </w:rPr>
              <w:t>16.0</w:t>
            </w:r>
          </w:p>
        </w:tc>
        <w:tc>
          <w:tcPr>
            <w:tcW w:w="775" w:type="dxa"/>
            <w:vAlign w:val="center"/>
          </w:tcPr>
          <w:p w14:paraId="0D2C5090">
            <w:pPr>
              <w:pStyle w:val="16"/>
              <w:keepNext w:val="0"/>
              <w:keepLines w:val="0"/>
              <w:suppressLineNumbers w:val="0"/>
              <w:spacing w:before="100" w:beforeAutospacing="0" w:after="0" w:afterAutospacing="0"/>
              <w:ind w:left="0" w:right="6"/>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1098" w:type="dxa"/>
            <w:vAlign w:val="center"/>
          </w:tcPr>
          <w:p w14:paraId="103B4540">
            <w:pPr>
              <w:pStyle w:val="16"/>
              <w:keepNext w:val="0"/>
              <w:keepLines w:val="0"/>
              <w:suppressLineNumbers w:val="0"/>
              <w:spacing w:before="100" w:beforeAutospacing="0" w:after="0" w:afterAutospacing="0"/>
              <w:ind w:left="0" w:right="56"/>
              <w:rPr>
                <w:rFonts w:hint="default" w:ascii="宋体" w:hAnsi="宋体" w:eastAsia="宋体" w:cs="宋体"/>
                <w:szCs w:val="21"/>
              </w:rPr>
            </w:pPr>
            <w:r>
              <w:rPr>
                <w:rFonts w:hint="eastAsia" w:ascii="宋体" w:hAnsi="宋体" w:eastAsia="宋体" w:cs="宋体"/>
                <w:szCs w:val="21"/>
              </w:rPr>
              <w:t>1</w:t>
            </w:r>
          </w:p>
        </w:tc>
        <w:tc>
          <w:tcPr>
            <w:tcW w:w="1241" w:type="dxa"/>
            <w:vAlign w:val="center"/>
          </w:tcPr>
          <w:p w14:paraId="5F23EE1A">
            <w:pPr>
              <w:pStyle w:val="16"/>
              <w:keepNext w:val="0"/>
              <w:keepLines w:val="0"/>
              <w:suppressLineNumbers w:val="0"/>
              <w:spacing w:before="100" w:beforeAutospacing="0" w:after="0" w:afterAutospacing="0"/>
              <w:ind w:left="0" w:right="294"/>
              <w:jc w:val="center"/>
              <w:rPr>
                <w:rFonts w:hint="default" w:ascii="宋体" w:hAnsi="宋体" w:eastAsia="宋体" w:cs="宋体"/>
                <w:szCs w:val="21"/>
                <w:lang w:val="en-US" w:eastAsia="zh-CN"/>
              </w:rPr>
            </w:pPr>
            <w:r>
              <w:rPr>
                <w:rFonts w:hint="eastAsia" w:ascii="宋体" w:hAnsi="宋体" w:eastAsia="宋体" w:cs="宋体"/>
                <w:szCs w:val="21"/>
                <w:lang w:val="en-US" w:eastAsia="zh-CN"/>
              </w:rPr>
              <w:t>16.0</w:t>
            </w:r>
          </w:p>
        </w:tc>
      </w:tr>
      <w:tr w14:paraId="0B380CB5">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63FE1DC2">
            <w:pPr>
              <w:pStyle w:val="16"/>
              <w:keepNext w:val="0"/>
              <w:keepLines w:val="0"/>
              <w:suppressLineNumbers w:val="0"/>
              <w:spacing w:before="100" w:beforeAutospacing="0" w:after="0" w:afterAutospacing="0"/>
              <w:ind w:left="11" w:right="0"/>
              <w:rPr>
                <w:rFonts w:hint="eastAsia" w:ascii="宋体" w:hAnsi="宋体" w:eastAsia="宋体" w:cs="宋体"/>
                <w:szCs w:val="21"/>
                <w:lang w:val="en-US" w:eastAsia="zh-CN"/>
              </w:rPr>
            </w:pPr>
            <w:r>
              <w:rPr>
                <w:rFonts w:hint="eastAsia" w:ascii="宋体" w:hAnsi="宋体" w:eastAsia="宋体" w:cs="宋体"/>
                <w:szCs w:val="21"/>
                <w:lang w:val="en-US" w:eastAsia="zh-CN"/>
              </w:rPr>
              <w:t>4</w:t>
            </w:r>
          </w:p>
        </w:tc>
        <w:tc>
          <w:tcPr>
            <w:tcW w:w="1592" w:type="dxa"/>
            <w:vAlign w:val="center"/>
          </w:tcPr>
          <w:p w14:paraId="466ECEDD">
            <w:pPr>
              <w:pStyle w:val="16"/>
              <w:keepNext w:val="0"/>
              <w:keepLines w:val="0"/>
              <w:suppressLineNumbers w:val="0"/>
              <w:spacing w:before="27" w:beforeAutospacing="0" w:after="0" w:afterAutospacing="0"/>
              <w:ind w:left="85" w:right="0"/>
              <w:rPr>
                <w:rFonts w:hint="eastAsia" w:ascii="宋体" w:hAnsi="宋体" w:eastAsia="宋体" w:cs="宋体"/>
                <w:szCs w:val="21"/>
                <w:lang w:eastAsia="zh-CN"/>
              </w:rPr>
            </w:pPr>
            <w:r>
              <w:rPr>
                <w:rFonts w:hint="eastAsia" w:ascii="宋体" w:hAnsi="宋体" w:eastAsia="宋体" w:cs="宋体"/>
                <w:szCs w:val="21"/>
                <w:lang w:eastAsia="zh-CN"/>
              </w:rPr>
              <w:t>加药装置</w:t>
            </w:r>
          </w:p>
        </w:tc>
        <w:tc>
          <w:tcPr>
            <w:tcW w:w="1118" w:type="dxa"/>
            <w:vAlign w:val="center"/>
          </w:tcPr>
          <w:p w14:paraId="6BBBE6A5">
            <w:pPr>
              <w:pStyle w:val="16"/>
              <w:keepNext w:val="0"/>
              <w:keepLines w:val="0"/>
              <w:suppressLineNumbers w:val="0"/>
              <w:spacing w:before="100" w:beforeAutospacing="0" w:after="0" w:afterAutospacing="0"/>
              <w:ind w:left="0" w:right="203"/>
              <w:rPr>
                <w:rFonts w:hint="default" w:ascii="宋体" w:hAnsi="宋体" w:eastAsia="宋体" w:cs="宋体"/>
                <w:szCs w:val="21"/>
                <w:lang w:val="en-US" w:eastAsia="zh-CN"/>
              </w:rPr>
            </w:pPr>
            <w:r>
              <w:rPr>
                <w:rFonts w:hint="eastAsia" w:ascii="宋体" w:hAnsi="宋体" w:eastAsia="宋体" w:cs="宋体"/>
                <w:szCs w:val="21"/>
                <w:lang w:val="en-US" w:eastAsia="zh-CN"/>
              </w:rPr>
              <w:t>0.75</w:t>
            </w:r>
          </w:p>
        </w:tc>
        <w:tc>
          <w:tcPr>
            <w:tcW w:w="610" w:type="dxa"/>
            <w:vAlign w:val="center"/>
          </w:tcPr>
          <w:p w14:paraId="6C7E5750">
            <w:pPr>
              <w:pStyle w:val="16"/>
              <w:keepNext w:val="0"/>
              <w:keepLines w:val="0"/>
              <w:suppressLineNumbers w:val="0"/>
              <w:spacing w:before="100" w:beforeAutospacing="0" w:after="0" w:afterAutospacing="0"/>
              <w:ind w:left="0" w:right="7"/>
              <w:rPr>
                <w:rFonts w:hint="eastAsia" w:ascii="宋体" w:hAnsi="宋体" w:eastAsia="宋体" w:cs="宋体"/>
                <w:szCs w:val="21"/>
                <w:lang w:val="en-US" w:eastAsia="zh-CN"/>
              </w:rPr>
            </w:pPr>
            <w:r>
              <w:rPr>
                <w:rFonts w:hint="eastAsia" w:ascii="宋体" w:hAnsi="宋体" w:eastAsia="宋体" w:cs="宋体"/>
                <w:szCs w:val="21"/>
                <w:lang w:val="en-US" w:eastAsia="zh-CN"/>
              </w:rPr>
              <w:t>6</w:t>
            </w:r>
          </w:p>
        </w:tc>
        <w:tc>
          <w:tcPr>
            <w:tcW w:w="1107" w:type="dxa"/>
            <w:vAlign w:val="center"/>
          </w:tcPr>
          <w:p w14:paraId="7B48B071">
            <w:pPr>
              <w:pStyle w:val="16"/>
              <w:keepNext w:val="0"/>
              <w:keepLines w:val="0"/>
              <w:suppressLineNumbers w:val="0"/>
              <w:spacing w:before="100" w:beforeAutospacing="0" w:after="0" w:afterAutospacing="0"/>
              <w:ind w:left="436" w:right="0"/>
              <w:jc w:val="left"/>
              <w:rPr>
                <w:rFonts w:hint="default" w:ascii="宋体" w:hAnsi="宋体" w:eastAsia="宋体" w:cs="宋体"/>
                <w:szCs w:val="21"/>
                <w:lang w:val="en-US" w:eastAsia="zh-CN"/>
              </w:rPr>
            </w:pPr>
            <w:r>
              <w:rPr>
                <w:rFonts w:hint="eastAsia" w:ascii="宋体" w:hAnsi="宋体" w:eastAsia="宋体" w:cs="宋体"/>
                <w:szCs w:val="21"/>
                <w:lang w:val="en-US" w:eastAsia="zh-CN"/>
              </w:rPr>
              <w:t>4.5</w:t>
            </w:r>
          </w:p>
        </w:tc>
        <w:tc>
          <w:tcPr>
            <w:tcW w:w="775" w:type="dxa"/>
            <w:vAlign w:val="center"/>
          </w:tcPr>
          <w:p w14:paraId="69038E88">
            <w:pPr>
              <w:pStyle w:val="16"/>
              <w:keepNext w:val="0"/>
              <w:keepLines w:val="0"/>
              <w:suppressLineNumbers w:val="0"/>
              <w:spacing w:before="100" w:beforeAutospacing="0" w:after="0" w:afterAutospacing="0"/>
              <w:ind w:left="0" w:right="6"/>
              <w:rPr>
                <w:rFonts w:hint="eastAsia" w:ascii="宋体" w:hAnsi="宋体" w:eastAsia="宋体" w:cs="宋体"/>
                <w:szCs w:val="21"/>
                <w:lang w:val="en-US" w:eastAsia="zh-CN"/>
              </w:rPr>
            </w:pPr>
            <w:r>
              <w:rPr>
                <w:rFonts w:hint="eastAsia" w:ascii="宋体" w:hAnsi="宋体" w:eastAsia="宋体" w:cs="宋体"/>
                <w:szCs w:val="21"/>
                <w:lang w:val="en-US" w:eastAsia="zh-CN"/>
              </w:rPr>
              <w:t>6</w:t>
            </w:r>
          </w:p>
        </w:tc>
        <w:tc>
          <w:tcPr>
            <w:tcW w:w="1098" w:type="dxa"/>
            <w:vAlign w:val="center"/>
          </w:tcPr>
          <w:p w14:paraId="0DC80920">
            <w:pPr>
              <w:pStyle w:val="16"/>
              <w:keepNext w:val="0"/>
              <w:keepLines w:val="0"/>
              <w:suppressLineNumbers w:val="0"/>
              <w:spacing w:before="100" w:beforeAutospacing="0" w:after="0" w:afterAutospacing="0"/>
              <w:ind w:left="0" w:right="56"/>
              <w:rPr>
                <w:rFonts w:hint="default" w:ascii="宋体" w:hAnsi="宋体" w:eastAsia="宋体" w:cs="宋体"/>
                <w:szCs w:val="21"/>
                <w:lang w:val="en-US" w:eastAsia="zh-CN"/>
              </w:rPr>
            </w:pPr>
            <w:r>
              <w:rPr>
                <w:rFonts w:hint="eastAsia" w:ascii="宋体" w:hAnsi="宋体" w:eastAsia="宋体" w:cs="宋体"/>
                <w:szCs w:val="21"/>
                <w:lang w:val="en-US" w:eastAsia="zh-CN"/>
              </w:rPr>
              <w:t>10</w:t>
            </w:r>
          </w:p>
        </w:tc>
        <w:tc>
          <w:tcPr>
            <w:tcW w:w="1241" w:type="dxa"/>
            <w:vAlign w:val="center"/>
          </w:tcPr>
          <w:p w14:paraId="6FB55C32">
            <w:pPr>
              <w:pStyle w:val="16"/>
              <w:keepNext w:val="0"/>
              <w:keepLines w:val="0"/>
              <w:suppressLineNumbers w:val="0"/>
              <w:spacing w:before="100" w:beforeAutospacing="0" w:after="0" w:afterAutospacing="0"/>
              <w:ind w:left="0" w:right="294"/>
              <w:jc w:val="center"/>
              <w:rPr>
                <w:rFonts w:hint="default" w:ascii="宋体" w:hAnsi="宋体" w:eastAsia="宋体" w:cs="宋体"/>
                <w:szCs w:val="21"/>
                <w:lang w:val="en-US" w:eastAsia="zh-CN"/>
              </w:rPr>
            </w:pPr>
            <w:r>
              <w:rPr>
                <w:rFonts w:hint="eastAsia" w:ascii="宋体" w:hAnsi="宋体" w:eastAsia="宋体" w:cs="宋体"/>
                <w:szCs w:val="21"/>
                <w:lang w:val="en-US" w:eastAsia="zh-CN"/>
              </w:rPr>
              <w:t>45.0</w:t>
            </w:r>
          </w:p>
        </w:tc>
      </w:tr>
      <w:tr w14:paraId="43DF8143">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07EB5D46">
            <w:pPr>
              <w:pStyle w:val="16"/>
              <w:keepNext w:val="0"/>
              <w:keepLines w:val="0"/>
              <w:suppressLineNumbers w:val="0"/>
              <w:spacing w:before="100" w:beforeAutospacing="0" w:after="0" w:afterAutospacing="0"/>
              <w:ind w:left="11" w:right="0"/>
              <w:rPr>
                <w:rFonts w:hint="eastAsia" w:ascii="宋体" w:hAnsi="宋体" w:eastAsia="宋体" w:cs="宋体"/>
                <w:szCs w:val="21"/>
                <w:lang w:val="en-US" w:eastAsia="zh-CN"/>
              </w:rPr>
            </w:pPr>
            <w:r>
              <w:rPr>
                <w:rFonts w:hint="eastAsia" w:ascii="宋体" w:hAnsi="宋体" w:eastAsia="宋体" w:cs="宋体"/>
                <w:szCs w:val="21"/>
                <w:lang w:val="en-US" w:eastAsia="zh-CN"/>
              </w:rPr>
              <w:t>5</w:t>
            </w:r>
          </w:p>
        </w:tc>
        <w:tc>
          <w:tcPr>
            <w:tcW w:w="1592" w:type="dxa"/>
            <w:vAlign w:val="center"/>
          </w:tcPr>
          <w:p w14:paraId="76A1953F">
            <w:pPr>
              <w:pStyle w:val="16"/>
              <w:keepNext w:val="0"/>
              <w:keepLines w:val="0"/>
              <w:suppressLineNumbers w:val="0"/>
              <w:spacing w:before="27" w:beforeAutospacing="0" w:after="0" w:afterAutospacing="0"/>
              <w:ind w:left="85" w:right="0"/>
              <w:rPr>
                <w:rFonts w:hint="eastAsia" w:ascii="宋体" w:hAnsi="宋体" w:eastAsia="宋体" w:cs="宋体"/>
                <w:szCs w:val="21"/>
                <w:lang w:eastAsia="zh-CN"/>
              </w:rPr>
            </w:pPr>
            <w:r>
              <w:rPr>
                <w:rFonts w:hint="eastAsia" w:ascii="宋体" w:hAnsi="宋体" w:eastAsia="宋体" w:cs="宋体"/>
                <w:szCs w:val="21"/>
                <w:lang w:eastAsia="zh-CN"/>
              </w:rPr>
              <w:t>次氯酸钠投加器</w:t>
            </w:r>
          </w:p>
        </w:tc>
        <w:tc>
          <w:tcPr>
            <w:tcW w:w="1118" w:type="dxa"/>
            <w:vAlign w:val="center"/>
          </w:tcPr>
          <w:p w14:paraId="2B3363AA">
            <w:pPr>
              <w:pStyle w:val="16"/>
              <w:keepNext w:val="0"/>
              <w:keepLines w:val="0"/>
              <w:suppressLineNumbers w:val="0"/>
              <w:spacing w:before="100" w:beforeAutospacing="0" w:after="0" w:afterAutospacing="0"/>
              <w:ind w:left="0" w:right="203"/>
              <w:rPr>
                <w:rFonts w:hint="default" w:ascii="宋体" w:hAnsi="宋体" w:eastAsia="宋体" w:cs="宋体"/>
                <w:szCs w:val="21"/>
                <w:lang w:val="en-US" w:eastAsia="zh-CN"/>
              </w:rPr>
            </w:pPr>
            <w:r>
              <w:rPr>
                <w:rFonts w:hint="eastAsia" w:ascii="宋体" w:hAnsi="宋体" w:eastAsia="宋体" w:cs="宋体"/>
                <w:szCs w:val="21"/>
                <w:lang w:val="en-US" w:eastAsia="zh-CN"/>
              </w:rPr>
              <w:t>0.75</w:t>
            </w:r>
          </w:p>
        </w:tc>
        <w:tc>
          <w:tcPr>
            <w:tcW w:w="610" w:type="dxa"/>
            <w:vAlign w:val="center"/>
          </w:tcPr>
          <w:p w14:paraId="100E8F65">
            <w:pPr>
              <w:pStyle w:val="16"/>
              <w:keepNext w:val="0"/>
              <w:keepLines w:val="0"/>
              <w:suppressLineNumbers w:val="0"/>
              <w:spacing w:before="100" w:beforeAutospacing="0" w:after="0" w:afterAutospacing="0"/>
              <w:ind w:left="0" w:right="7"/>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107" w:type="dxa"/>
            <w:vAlign w:val="center"/>
          </w:tcPr>
          <w:p w14:paraId="2676DD72">
            <w:pPr>
              <w:pStyle w:val="16"/>
              <w:keepNext w:val="0"/>
              <w:keepLines w:val="0"/>
              <w:suppressLineNumbers w:val="0"/>
              <w:spacing w:before="100" w:beforeAutospacing="0" w:after="0" w:afterAutospacing="0"/>
              <w:ind w:left="436" w:right="0"/>
              <w:jc w:val="left"/>
              <w:rPr>
                <w:rFonts w:hint="default" w:ascii="宋体" w:hAnsi="宋体" w:eastAsia="宋体" w:cs="宋体"/>
                <w:szCs w:val="21"/>
                <w:lang w:val="en-US" w:eastAsia="zh-CN"/>
              </w:rPr>
            </w:pPr>
            <w:r>
              <w:rPr>
                <w:rFonts w:hint="eastAsia" w:ascii="宋体" w:hAnsi="宋体" w:eastAsia="宋体" w:cs="宋体"/>
                <w:szCs w:val="21"/>
                <w:lang w:val="en-US" w:eastAsia="zh-CN"/>
              </w:rPr>
              <w:t>0.75</w:t>
            </w:r>
          </w:p>
        </w:tc>
        <w:tc>
          <w:tcPr>
            <w:tcW w:w="775" w:type="dxa"/>
            <w:vAlign w:val="center"/>
          </w:tcPr>
          <w:p w14:paraId="14300E46">
            <w:pPr>
              <w:pStyle w:val="16"/>
              <w:keepNext w:val="0"/>
              <w:keepLines w:val="0"/>
              <w:suppressLineNumbers w:val="0"/>
              <w:spacing w:before="100" w:beforeAutospacing="0" w:after="0" w:afterAutospacing="0"/>
              <w:ind w:left="0" w:right="6"/>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098" w:type="dxa"/>
            <w:vAlign w:val="center"/>
          </w:tcPr>
          <w:p w14:paraId="4939B2DA">
            <w:pPr>
              <w:pStyle w:val="16"/>
              <w:keepNext w:val="0"/>
              <w:keepLines w:val="0"/>
              <w:suppressLineNumbers w:val="0"/>
              <w:spacing w:before="100" w:beforeAutospacing="0" w:after="0" w:afterAutospacing="0"/>
              <w:ind w:left="0" w:right="56"/>
              <w:rPr>
                <w:rFonts w:hint="default" w:ascii="宋体" w:hAnsi="宋体" w:eastAsia="宋体" w:cs="宋体"/>
                <w:szCs w:val="21"/>
                <w:lang w:val="en-US" w:eastAsia="zh-CN"/>
              </w:rPr>
            </w:pPr>
            <w:r>
              <w:rPr>
                <w:rFonts w:hint="eastAsia" w:ascii="宋体" w:hAnsi="宋体" w:eastAsia="宋体" w:cs="宋体"/>
                <w:szCs w:val="21"/>
                <w:lang w:val="en-US" w:eastAsia="zh-CN"/>
              </w:rPr>
              <w:t>1</w:t>
            </w:r>
          </w:p>
        </w:tc>
        <w:tc>
          <w:tcPr>
            <w:tcW w:w="1241" w:type="dxa"/>
            <w:vAlign w:val="center"/>
          </w:tcPr>
          <w:p w14:paraId="7A3D0609">
            <w:pPr>
              <w:pStyle w:val="16"/>
              <w:keepNext w:val="0"/>
              <w:keepLines w:val="0"/>
              <w:suppressLineNumbers w:val="0"/>
              <w:spacing w:before="100" w:beforeAutospacing="0" w:after="0" w:afterAutospacing="0"/>
              <w:ind w:left="0" w:right="294"/>
              <w:jc w:val="center"/>
              <w:rPr>
                <w:rFonts w:hint="default" w:ascii="宋体" w:hAnsi="宋体" w:eastAsia="宋体" w:cs="宋体"/>
                <w:szCs w:val="21"/>
                <w:lang w:val="en-US" w:eastAsia="zh-CN"/>
              </w:rPr>
            </w:pPr>
            <w:r>
              <w:rPr>
                <w:rFonts w:hint="eastAsia" w:ascii="宋体" w:hAnsi="宋体" w:eastAsia="宋体" w:cs="宋体"/>
                <w:szCs w:val="21"/>
                <w:lang w:val="en-US" w:eastAsia="zh-CN"/>
              </w:rPr>
              <w:t>0.75</w:t>
            </w:r>
          </w:p>
        </w:tc>
      </w:tr>
      <w:tr w14:paraId="1681CB43">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120B8214">
            <w:pPr>
              <w:pStyle w:val="16"/>
              <w:keepNext w:val="0"/>
              <w:keepLines w:val="0"/>
              <w:suppressLineNumbers w:val="0"/>
              <w:spacing w:before="100" w:beforeAutospacing="0" w:after="0" w:afterAutospacing="0"/>
              <w:ind w:left="11" w:right="0"/>
              <w:rPr>
                <w:rFonts w:hint="default" w:ascii="宋体" w:hAnsi="宋体" w:eastAsia="宋体" w:cs="宋体"/>
                <w:szCs w:val="21"/>
                <w:lang w:val="en-US" w:eastAsia="zh-CN"/>
              </w:rPr>
            </w:pPr>
            <w:r>
              <w:rPr>
                <w:rFonts w:hint="eastAsia" w:ascii="宋体" w:hAnsi="宋体" w:eastAsia="宋体" w:cs="宋体"/>
                <w:szCs w:val="21"/>
                <w:lang w:val="en-US" w:eastAsia="zh-CN"/>
              </w:rPr>
              <w:t>6</w:t>
            </w:r>
          </w:p>
        </w:tc>
        <w:tc>
          <w:tcPr>
            <w:tcW w:w="1592" w:type="dxa"/>
            <w:vAlign w:val="center"/>
          </w:tcPr>
          <w:p w14:paraId="5B9C22BC">
            <w:pPr>
              <w:pStyle w:val="16"/>
              <w:keepNext w:val="0"/>
              <w:keepLines w:val="0"/>
              <w:suppressLineNumbers w:val="0"/>
              <w:spacing w:before="27" w:beforeAutospacing="0" w:after="0" w:afterAutospacing="0"/>
              <w:ind w:left="85" w:right="0"/>
              <w:rPr>
                <w:rFonts w:hint="eastAsia" w:ascii="宋体" w:hAnsi="宋体" w:eastAsia="宋体" w:cs="宋体"/>
                <w:szCs w:val="21"/>
                <w:lang w:eastAsia="zh-CN"/>
              </w:rPr>
            </w:pPr>
            <w:r>
              <w:rPr>
                <w:rFonts w:hint="eastAsia" w:ascii="宋体" w:hAnsi="宋体" w:eastAsia="宋体" w:cs="宋体"/>
                <w:szCs w:val="21"/>
                <w:lang w:eastAsia="zh-CN"/>
              </w:rPr>
              <w:t>正反洗水泵</w:t>
            </w:r>
          </w:p>
        </w:tc>
        <w:tc>
          <w:tcPr>
            <w:tcW w:w="1118" w:type="dxa"/>
            <w:vAlign w:val="center"/>
          </w:tcPr>
          <w:p w14:paraId="77B380C0">
            <w:pPr>
              <w:pStyle w:val="16"/>
              <w:keepNext w:val="0"/>
              <w:keepLines w:val="0"/>
              <w:suppressLineNumbers w:val="0"/>
              <w:spacing w:before="100" w:beforeAutospacing="0" w:after="0" w:afterAutospacing="0"/>
              <w:ind w:left="0" w:right="203"/>
              <w:rPr>
                <w:rFonts w:hint="default" w:ascii="宋体" w:hAnsi="宋体" w:eastAsia="宋体" w:cs="宋体"/>
                <w:szCs w:val="21"/>
                <w:lang w:val="en-US" w:eastAsia="zh-CN"/>
              </w:rPr>
            </w:pPr>
            <w:r>
              <w:rPr>
                <w:rFonts w:hint="eastAsia" w:ascii="宋体" w:hAnsi="宋体" w:eastAsia="宋体" w:cs="宋体"/>
                <w:szCs w:val="21"/>
                <w:lang w:val="en-US" w:eastAsia="zh-CN"/>
              </w:rPr>
              <w:t>5.5</w:t>
            </w:r>
          </w:p>
        </w:tc>
        <w:tc>
          <w:tcPr>
            <w:tcW w:w="610" w:type="dxa"/>
            <w:vAlign w:val="center"/>
          </w:tcPr>
          <w:p w14:paraId="1FDB12F4">
            <w:pPr>
              <w:pStyle w:val="16"/>
              <w:keepNext w:val="0"/>
              <w:keepLines w:val="0"/>
              <w:suppressLineNumbers w:val="0"/>
              <w:spacing w:before="100" w:beforeAutospacing="0" w:after="0" w:afterAutospacing="0"/>
              <w:ind w:left="0" w:right="7"/>
              <w:rPr>
                <w:rFonts w:hint="eastAsia" w:ascii="宋体" w:hAnsi="宋体" w:eastAsia="宋体" w:cs="宋体"/>
                <w:szCs w:val="21"/>
                <w:lang w:val="en-US" w:eastAsia="zh-CN"/>
              </w:rPr>
            </w:pPr>
            <w:r>
              <w:rPr>
                <w:rFonts w:hint="eastAsia" w:ascii="宋体" w:hAnsi="宋体" w:eastAsia="宋体" w:cs="宋体"/>
                <w:szCs w:val="21"/>
                <w:lang w:val="en-US" w:eastAsia="zh-CN"/>
              </w:rPr>
              <w:t>8</w:t>
            </w:r>
          </w:p>
        </w:tc>
        <w:tc>
          <w:tcPr>
            <w:tcW w:w="1107" w:type="dxa"/>
            <w:vAlign w:val="center"/>
          </w:tcPr>
          <w:p w14:paraId="46B2F7CF">
            <w:pPr>
              <w:pStyle w:val="16"/>
              <w:keepNext w:val="0"/>
              <w:keepLines w:val="0"/>
              <w:suppressLineNumbers w:val="0"/>
              <w:spacing w:before="100" w:beforeAutospacing="0" w:after="0" w:afterAutospacing="0"/>
              <w:ind w:left="436" w:right="0"/>
              <w:jc w:val="left"/>
              <w:rPr>
                <w:rFonts w:hint="default" w:ascii="宋体" w:hAnsi="宋体" w:eastAsia="宋体" w:cs="宋体"/>
                <w:szCs w:val="21"/>
                <w:lang w:val="en-US" w:eastAsia="zh-CN"/>
              </w:rPr>
            </w:pPr>
            <w:r>
              <w:rPr>
                <w:rFonts w:hint="eastAsia" w:ascii="宋体" w:hAnsi="宋体" w:eastAsia="宋体" w:cs="宋体"/>
                <w:szCs w:val="21"/>
                <w:lang w:val="en-US" w:eastAsia="zh-CN"/>
              </w:rPr>
              <w:t>44.0</w:t>
            </w:r>
          </w:p>
        </w:tc>
        <w:tc>
          <w:tcPr>
            <w:tcW w:w="775" w:type="dxa"/>
            <w:vAlign w:val="center"/>
          </w:tcPr>
          <w:p w14:paraId="53A494C9">
            <w:pPr>
              <w:pStyle w:val="16"/>
              <w:keepNext w:val="0"/>
              <w:keepLines w:val="0"/>
              <w:suppressLineNumbers w:val="0"/>
              <w:spacing w:before="100" w:beforeAutospacing="0" w:after="0" w:afterAutospacing="0"/>
              <w:ind w:left="0" w:right="6"/>
              <w:rPr>
                <w:rFonts w:hint="eastAsia" w:ascii="宋体" w:hAnsi="宋体" w:eastAsia="宋体" w:cs="宋体"/>
                <w:szCs w:val="21"/>
                <w:lang w:val="en-US" w:eastAsia="zh-CN"/>
              </w:rPr>
            </w:pPr>
            <w:r>
              <w:rPr>
                <w:rFonts w:hint="eastAsia" w:ascii="宋体" w:hAnsi="宋体" w:eastAsia="宋体" w:cs="宋体"/>
                <w:szCs w:val="21"/>
                <w:lang w:val="en-US" w:eastAsia="zh-CN"/>
              </w:rPr>
              <w:t>8</w:t>
            </w:r>
          </w:p>
        </w:tc>
        <w:tc>
          <w:tcPr>
            <w:tcW w:w="1098" w:type="dxa"/>
            <w:vAlign w:val="center"/>
          </w:tcPr>
          <w:p w14:paraId="479ED9C7">
            <w:pPr>
              <w:pStyle w:val="16"/>
              <w:keepNext w:val="0"/>
              <w:keepLines w:val="0"/>
              <w:suppressLineNumbers w:val="0"/>
              <w:spacing w:before="100" w:beforeAutospacing="0" w:after="0" w:afterAutospacing="0"/>
              <w:ind w:left="0" w:right="56"/>
              <w:rPr>
                <w:rFonts w:hint="default" w:ascii="宋体" w:hAnsi="宋体" w:eastAsia="宋体" w:cs="宋体"/>
                <w:szCs w:val="21"/>
                <w:lang w:val="en-US" w:eastAsia="zh-CN"/>
              </w:rPr>
            </w:pPr>
            <w:r>
              <w:rPr>
                <w:rFonts w:hint="eastAsia" w:ascii="宋体" w:hAnsi="宋体" w:eastAsia="宋体" w:cs="宋体"/>
                <w:szCs w:val="21"/>
                <w:lang w:val="en-US" w:eastAsia="zh-CN"/>
              </w:rPr>
              <w:t>10</w:t>
            </w:r>
          </w:p>
        </w:tc>
        <w:tc>
          <w:tcPr>
            <w:tcW w:w="1241" w:type="dxa"/>
            <w:vAlign w:val="center"/>
          </w:tcPr>
          <w:p w14:paraId="41C035D5">
            <w:pPr>
              <w:pStyle w:val="16"/>
              <w:keepNext w:val="0"/>
              <w:keepLines w:val="0"/>
              <w:suppressLineNumbers w:val="0"/>
              <w:spacing w:before="100" w:beforeAutospacing="0" w:after="0" w:afterAutospacing="0"/>
              <w:ind w:left="0" w:right="294"/>
              <w:jc w:val="center"/>
              <w:rPr>
                <w:rFonts w:hint="default" w:ascii="宋体" w:hAnsi="宋体" w:eastAsia="宋体" w:cs="宋体"/>
                <w:szCs w:val="21"/>
                <w:lang w:val="en-US" w:eastAsia="zh-CN"/>
              </w:rPr>
            </w:pPr>
            <w:r>
              <w:rPr>
                <w:rFonts w:hint="eastAsia" w:ascii="宋体" w:hAnsi="宋体" w:eastAsia="宋体" w:cs="宋体"/>
                <w:szCs w:val="21"/>
                <w:lang w:val="en-US" w:eastAsia="zh-CN"/>
              </w:rPr>
              <w:t>44</w:t>
            </w:r>
            <w:bookmarkStart w:id="1" w:name="_GoBack"/>
            <w:bookmarkEnd w:id="1"/>
            <w:r>
              <w:rPr>
                <w:rFonts w:hint="eastAsia" w:ascii="宋体" w:hAnsi="宋体" w:eastAsia="宋体" w:cs="宋体"/>
                <w:szCs w:val="21"/>
                <w:lang w:val="en-US" w:eastAsia="zh-CN"/>
              </w:rPr>
              <w:t>0.0</w:t>
            </w:r>
          </w:p>
        </w:tc>
      </w:tr>
      <w:tr w14:paraId="2708E73C">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2CC25D6A">
            <w:pPr>
              <w:pStyle w:val="16"/>
              <w:keepNext w:val="0"/>
              <w:keepLines w:val="0"/>
              <w:suppressLineNumbers w:val="0"/>
              <w:spacing w:before="100" w:beforeAutospacing="0" w:after="0" w:afterAutospacing="0"/>
              <w:ind w:left="11" w:right="0"/>
              <w:rPr>
                <w:rFonts w:hint="default" w:ascii="宋体" w:hAnsi="宋体" w:eastAsia="宋体" w:cs="宋体"/>
                <w:szCs w:val="21"/>
                <w:lang w:val="en-US" w:eastAsia="zh-CN"/>
              </w:rPr>
            </w:pPr>
            <w:r>
              <w:rPr>
                <w:rFonts w:hint="eastAsia" w:ascii="宋体" w:hAnsi="宋体" w:eastAsia="宋体" w:cs="宋体"/>
                <w:szCs w:val="21"/>
                <w:lang w:val="en-US" w:eastAsia="zh-CN"/>
              </w:rPr>
              <w:t>7</w:t>
            </w:r>
          </w:p>
        </w:tc>
        <w:tc>
          <w:tcPr>
            <w:tcW w:w="1592" w:type="dxa"/>
            <w:vAlign w:val="center"/>
          </w:tcPr>
          <w:p w14:paraId="30B7D2C8">
            <w:pPr>
              <w:pStyle w:val="16"/>
              <w:keepNext w:val="0"/>
              <w:keepLines w:val="0"/>
              <w:suppressLineNumbers w:val="0"/>
              <w:spacing w:before="27" w:beforeAutospacing="0" w:after="0" w:afterAutospacing="0"/>
              <w:ind w:left="85" w:right="0"/>
              <w:rPr>
                <w:rFonts w:hint="eastAsia" w:ascii="宋体" w:hAnsi="宋体" w:eastAsia="宋体" w:cs="宋体"/>
                <w:szCs w:val="21"/>
                <w:lang w:eastAsia="zh-CN"/>
              </w:rPr>
            </w:pPr>
            <w:r>
              <w:rPr>
                <w:rFonts w:hint="eastAsia" w:ascii="宋体" w:hAnsi="宋体" w:eastAsia="宋体" w:cs="宋体"/>
                <w:szCs w:val="21"/>
                <w:lang w:eastAsia="zh-CN"/>
              </w:rPr>
              <w:t>污水自吸泵</w:t>
            </w:r>
          </w:p>
        </w:tc>
        <w:tc>
          <w:tcPr>
            <w:tcW w:w="1118" w:type="dxa"/>
            <w:vAlign w:val="center"/>
          </w:tcPr>
          <w:p w14:paraId="569DD157">
            <w:pPr>
              <w:pStyle w:val="16"/>
              <w:keepNext w:val="0"/>
              <w:keepLines w:val="0"/>
              <w:suppressLineNumbers w:val="0"/>
              <w:spacing w:before="100" w:beforeAutospacing="0" w:after="0" w:afterAutospacing="0"/>
              <w:ind w:left="0" w:right="203"/>
              <w:rPr>
                <w:rFonts w:hint="default" w:ascii="宋体" w:hAnsi="宋体" w:eastAsia="宋体" w:cs="宋体"/>
                <w:szCs w:val="21"/>
                <w:lang w:val="en-US" w:eastAsia="zh-CN"/>
              </w:rPr>
            </w:pPr>
            <w:r>
              <w:rPr>
                <w:rFonts w:hint="eastAsia" w:ascii="宋体" w:hAnsi="宋体" w:eastAsia="宋体" w:cs="宋体"/>
                <w:szCs w:val="21"/>
                <w:lang w:val="en-US" w:eastAsia="zh-CN"/>
              </w:rPr>
              <w:t>5.5</w:t>
            </w:r>
          </w:p>
        </w:tc>
        <w:tc>
          <w:tcPr>
            <w:tcW w:w="610" w:type="dxa"/>
            <w:vAlign w:val="center"/>
          </w:tcPr>
          <w:p w14:paraId="0535B14A">
            <w:pPr>
              <w:pStyle w:val="16"/>
              <w:keepNext w:val="0"/>
              <w:keepLines w:val="0"/>
              <w:suppressLineNumbers w:val="0"/>
              <w:spacing w:before="100" w:beforeAutospacing="0" w:after="0" w:afterAutospacing="0"/>
              <w:ind w:left="0" w:right="7"/>
              <w:rPr>
                <w:rFonts w:hint="default" w:ascii="宋体" w:hAnsi="宋体" w:eastAsia="宋体" w:cs="宋体"/>
                <w:szCs w:val="21"/>
                <w:lang w:val="en-US" w:eastAsia="zh-CN"/>
              </w:rPr>
            </w:pPr>
            <w:r>
              <w:rPr>
                <w:rFonts w:hint="eastAsia" w:ascii="宋体" w:hAnsi="宋体" w:eastAsia="宋体" w:cs="宋体"/>
                <w:szCs w:val="21"/>
                <w:lang w:val="en-US" w:eastAsia="zh-CN"/>
              </w:rPr>
              <w:t>2</w:t>
            </w:r>
          </w:p>
        </w:tc>
        <w:tc>
          <w:tcPr>
            <w:tcW w:w="1107" w:type="dxa"/>
            <w:vAlign w:val="center"/>
          </w:tcPr>
          <w:p w14:paraId="4C4955F3">
            <w:pPr>
              <w:pStyle w:val="16"/>
              <w:keepNext w:val="0"/>
              <w:keepLines w:val="0"/>
              <w:suppressLineNumbers w:val="0"/>
              <w:spacing w:before="100" w:beforeAutospacing="0" w:after="0" w:afterAutospacing="0"/>
              <w:ind w:left="436" w:right="0"/>
              <w:jc w:val="left"/>
              <w:rPr>
                <w:rFonts w:hint="default" w:ascii="宋体" w:hAnsi="宋体" w:eastAsia="宋体" w:cs="宋体"/>
                <w:szCs w:val="21"/>
                <w:lang w:val="en-US" w:eastAsia="zh-CN"/>
              </w:rPr>
            </w:pPr>
            <w:r>
              <w:rPr>
                <w:rFonts w:hint="eastAsia" w:ascii="宋体" w:hAnsi="宋体" w:eastAsia="宋体" w:cs="宋体"/>
                <w:szCs w:val="21"/>
                <w:lang w:val="en-US" w:eastAsia="zh-CN"/>
              </w:rPr>
              <w:t>11.0</w:t>
            </w:r>
          </w:p>
        </w:tc>
        <w:tc>
          <w:tcPr>
            <w:tcW w:w="775" w:type="dxa"/>
            <w:vAlign w:val="center"/>
          </w:tcPr>
          <w:p w14:paraId="19A29247">
            <w:pPr>
              <w:pStyle w:val="16"/>
              <w:keepNext w:val="0"/>
              <w:keepLines w:val="0"/>
              <w:suppressLineNumbers w:val="0"/>
              <w:spacing w:before="100" w:beforeAutospacing="0" w:after="0" w:afterAutospacing="0"/>
              <w:ind w:left="0" w:right="6"/>
              <w:rPr>
                <w:rFonts w:hint="default" w:ascii="宋体" w:hAnsi="宋体" w:eastAsia="宋体" w:cs="宋体"/>
                <w:szCs w:val="21"/>
                <w:lang w:val="en-US" w:eastAsia="zh-CN"/>
              </w:rPr>
            </w:pPr>
            <w:r>
              <w:rPr>
                <w:rFonts w:hint="eastAsia" w:ascii="宋体" w:hAnsi="宋体" w:eastAsia="宋体" w:cs="宋体"/>
                <w:szCs w:val="21"/>
                <w:lang w:val="en-US" w:eastAsia="zh-CN"/>
              </w:rPr>
              <w:t>1</w:t>
            </w:r>
          </w:p>
        </w:tc>
        <w:tc>
          <w:tcPr>
            <w:tcW w:w="1098" w:type="dxa"/>
            <w:vAlign w:val="center"/>
          </w:tcPr>
          <w:p w14:paraId="0044D56B">
            <w:pPr>
              <w:pStyle w:val="16"/>
              <w:keepNext w:val="0"/>
              <w:keepLines w:val="0"/>
              <w:suppressLineNumbers w:val="0"/>
              <w:spacing w:before="100" w:beforeAutospacing="0" w:after="0" w:afterAutospacing="0"/>
              <w:ind w:left="0" w:right="56"/>
              <w:rPr>
                <w:rFonts w:hint="default" w:ascii="宋体" w:hAnsi="宋体" w:eastAsia="宋体" w:cs="宋体"/>
                <w:szCs w:val="21"/>
                <w:lang w:val="en-US" w:eastAsia="zh-CN"/>
              </w:rPr>
            </w:pPr>
            <w:r>
              <w:rPr>
                <w:rFonts w:hint="eastAsia" w:ascii="宋体" w:hAnsi="宋体" w:eastAsia="宋体" w:cs="宋体"/>
                <w:szCs w:val="21"/>
                <w:lang w:val="en-US" w:eastAsia="zh-CN"/>
              </w:rPr>
              <w:t>10</w:t>
            </w:r>
          </w:p>
        </w:tc>
        <w:tc>
          <w:tcPr>
            <w:tcW w:w="1241" w:type="dxa"/>
            <w:vAlign w:val="center"/>
          </w:tcPr>
          <w:p w14:paraId="77C79FDA">
            <w:pPr>
              <w:pStyle w:val="16"/>
              <w:keepNext w:val="0"/>
              <w:keepLines w:val="0"/>
              <w:suppressLineNumbers w:val="0"/>
              <w:spacing w:before="100" w:beforeAutospacing="0" w:after="0" w:afterAutospacing="0"/>
              <w:ind w:left="0" w:right="294"/>
              <w:jc w:val="center"/>
              <w:rPr>
                <w:rFonts w:hint="default" w:ascii="宋体" w:hAnsi="宋体" w:eastAsia="宋体" w:cs="宋体"/>
                <w:szCs w:val="21"/>
                <w:lang w:val="en-US" w:eastAsia="zh-CN"/>
              </w:rPr>
            </w:pPr>
            <w:r>
              <w:rPr>
                <w:rFonts w:hint="eastAsia" w:ascii="宋体" w:hAnsi="宋体" w:eastAsia="宋体" w:cs="宋体"/>
                <w:szCs w:val="21"/>
                <w:lang w:val="en-US" w:eastAsia="zh-CN"/>
              </w:rPr>
              <w:t>55.0</w:t>
            </w:r>
          </w:p>
        </w:tc>
      </w:tr>
      <w:tr w14:paraId="18C40069">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35F28697">
            <w:pPr>
              <w:pStyle w:val="16"/>
              <w:keepNext w:val="0"/>
              <w:keepLines w:val="0"/>
              <w:suppressLineNumbers w:val="0"/>
              <w:spacing w:before="100" w:beforeAutospacing="0" w:after="0" w:afterAutospacing="0"/>
              <w:ind w:left="11" w:right="0"/>
              <w:rPr>
                <w:rFonts w:hint="default" w:ascii="宋体" w:hAnsi="宋体" w:eastAsia="宋体" w:cs="宋体"/>
                <w:szCs w:val="21"/>
                <w:lang w:val="en-US" w:eastAsia="zh-CN"/>
              </w:rPr>
            </w:pPr>
            <w:r>
              <w:rPr>
                <w:rFonts w:hint="eastAsia" w:ascii="宋体" w:hAnsi="宋体" w:eastAsia="宋体" w:cs="宋体"/>
                <w:szCs w:val="21"/>
                <w:lang w:val="en-US" w:eastAsia="zh-CN"/>
              </w:rPr>
              <w:t>8</w:t>
            </w:r>
          </w:p>
        </w:tc>
        <w:tc>
          <w:tcPr>
            <w:tcW w:w="1592" w:type="dxa"/>
            <w:vAlign w:val="center"/>
          </w:tcPr>
          <w:p w14:paraId="7CDA222F">
            <w:pPr>
              <w:pStyle w:val="16"/>
              <w:keepNext w:val="0"/>
              <w:keepLines w:val="0"/>
              <w:suppressLineNumbers w:val="0"/>
              <w:spacing w:before="27" w:beforeAutospacing="0" w:after="0" w:afterAutospacing="0"/>
              <w:ind w:left="85" w:right="0"/>
              <w:rPr>
                <w:rFonts w:hint="eastAsia" w:ascii="宋体" w:hAnsi="宋体" w:eastAsia="宋体" w:cs="宋体"/>
                <w:szCs w:val="21"/>
                <w:lang w:eastAsia="zh-CN"/>
              </w:rPr>
            </w:pPr>
            <w:r>
              <w:rPr>
                <w:rFonts w:hint="eastAsia" w:ascii="宋体" w:hAnsi="宋体" w:eastAsia="宋体" w:cs="宋体"/>
                <w:szCs w:val="21"/>
                <w:lang w:eastAsia="zh-CN"/>
              </w:rPr>
              <w:t>气浮机电机</w:t>
            </w:r>
          </w:p>
        </w:tc>
        <w:tc>
          <w:tcPr>
            <w:tcW w:w="1118" w:type="dxa"/>
            <w:vAlign w:val="center"/>
          </w:tcPr>
          <w:p w14:paraId="257533AB">
            <w:pPr>
              <w:pStyle w:val="16"/>
              <w:keepNext w:val="0"/>
              <w:keepLines w:val="0"/>
              <w:suppressLineNumbers w:val="0"/>
              <w:spacing w:before="100" w:beforeAutospacing="0" w:after="0" w:afterAutospacing="0"/>
              <w:ind w:left="0" w:right="203"/>
              <w:rPr>
                <w:rFonts w:hint="default" w:ascii="宋体" w:hAnsi="宋体" w:eastAsia="宋体" w:cs="宋体"/>
                <w:szCs w:val="21"/>
                <w:lang w:val="en-US" w:eastAsia="zh-CN"/>
              </w:rPr>
            </w:pPr>
            <w:r>
              <w:rPr>
                <w:rFonts w:hint="eastAsia" w:ascii="宋体" w:hAnsi="宋体" w:eastAsia="宋体" w:cs="宋体"/>
                <w:szCs w:val="21"/>
                <w:lang w:val="en-US" w:eastAsia="zh-CN"/>
              </w:rPr>
              <w:t>5.5</w:t>
            </w:r>
          </w:p>
        </w:tc>
        <w:tc>
          <w:tcPr>
            <w:tcW w:w="610" w:type="dxa"/>
            <w:shd w:val="clear" w:color="auto" w:fill="auto"/>
            <w:vAlign w:val="center"/>
          </w:tcPr>
          <w:p w14:paraId="4B275395">
            <w:pPr>
              <w:pStyle w:val="16"/>
              <w:keepNext w:val="0"/>
              <w:keepLines w:val="0"/>
              <w:suppressLineNumbers w:val="0"/>
              <w:spacing w:before="100" w:beforeAutospacing="0" w:after="0" w:afterAutospacing="0"/>
              <w:ind w:left="0" w:leftChars="0" w:right="7" w:rightChars="0"/>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1</w:t>
            </w:r>
          </w:p>
        </w:tc>
        <w:tc>
          <w:tcPr>
            <w:tcW w:w="1107" w:type="dxa"/>
            <w:shd w:val="clear" w:color="auto" w:fill="auto"/>
            <w:vAlign w:val="center"/>
          </w:tcPr>
          <w:p w14:paraId="3A37CC20">
            <w:pPr>
              <w:pStyle w:val="16"/>
              <w:keepNext w:val="0"/>
              <w:keepLines w:val="0"/>
              <w:suppressLineNumbers w:val="0"/>
              <w:spacing w:before="100" w:beforeAutospacing="0" w:after="0" w:afterAutospacing="0"/>
              <w:ind w:left="436" w:leftChars="0" w:right="0" w:rightChars="0"/>
              <w:jc w:val="left"/>
              <w:rPr>
                <w:rFonts w:hint="default" w:ascii="宋体" w:hAnsi="宋体" w:eastAsia="宋体" w:cs="宋体"/>
                <w:kern w:val="2"/>
                <w:sz w:val="21"/>
                <w:szCs w:val="21"/>
                <w:lang w:val="en-US" w:eastAsia="zh-CN" w:bidi="ar-SA"/>
              </w:rPr>
            </w:pPr>
            <w:r>
              <w:rPr>
                <w:rFonts w:hint="eastAsia" w:ascii="宋体" w:hAnsi="宋体" w:eastAsia="宋体" w:cs="宋体"/>
                <w:szCs w:val="21"/>
                <w:lang w:val="en-US" w:eastAsia="zh-CN"/>
              </w:rPr>
              <w:t>5.5</w:t>
            </w:r>
          </w:p>
        </w:tc>
        <w:tc>
          <w:tcPr>
            <w:tcW w:w="775" w:type="dxa"/>
            <w:shd w:val="clear" w:color="auto" w:fill="auto"/>
            <w:vAlign w:val="center"/>
          </w:tcPr>
          <w:p w14:paraId="4D406155">
            <w:pPr>
              <w:pStyle w:val="16"/>
              <w:keepNext w:val="0"/>
              <w:keepLines w:val="0"/>
              <w:suppressLineNumbers w:val="0"/>
              <w:spacing w:before="100" w:beforeAutospacing="0" w:after="0" w:afterAutospacing="0"/>
              <w:ind w:left="0" w:leftChars="0" w:right="6" w:rightChars="0"/>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1</w:t>
            </w:r>
          </w:p>
        </w:tc>
        <w:tc>
          <w:tcPr>
            <w:tcW w:w="1098" w:type="dxa"/>
            <w:shd w:val="clear" w:color="auto" w:fill="auto"/>
            <w:vAlign w:val="center"/>
          </w:tcPr>
          <w:p w14:paraId="0E0FCD3C">
            <w:pPr>
              <w:pStyle w:val="16"/>
              <w:keepNext w:val="0"/>
              <w:keepLines w:val="0"/>
              <w:suppressLineNumbers w:val="0"/>
              <w:spacing w:before="100" w:beforeAutospacing="0" w:after="0" w:afterAutospacing="0"/>
              <w:ind w:left="0" w:leftChars="0" w:right="56" w:rightChars="0"/>
              <w:rPr>
                <w:rFonts w:hint="default" w:ascii="宋体" w:hAnsi="宋体" w:eastAsia="宋体" w:cs="宋体"/>
                <w:kern w:val="2"/>
                <w:sz w:val="21"/>
                <w:szCs w:val="21"/>
                <w:lang w:val="en-US" w:eastAsia="zh-CN" w:bidi="ar-SA"/>
              </w:rPr>
            </w:pPr>
            <w:r>
              <w:rPr>
                <w:rFonts w:hint="eastAsia" w:ascii="宋体" w:hAnsi="宋体" w:eastAsia="宋体" w:cs="宋体"/>
                <w:szCs w:val="21"/>
                <w:lang w:val="en-US" w:eastAsia="zh-CN"/>
              </w:rPr>
              <w:t>16</w:t>
            </w:r>
          </w:p>
        </w:tc>
        <w:tc>
          <w:tcPr>
            <w:tcW w:w="1241" w:type="dxa"/>
            <w:shd w:val="clear" w:color="auto" w:fill="auto"/>
            <w:vAlign w:val="center"/>
          </w:tcPr>
          <w:p w14:paraId="43FAC853">
            <w:pPr>
              <w:pStyle w:val="16"/>
              <w:keepNext w:val="0"/>
              <w:keepLines w:val="0"/>
              <w:suppressLineNumbers w:val="0"/>
              <w:spacing w:before="100" w:beforeAutospacing="0" w:after="0" w:afterAutospacing="0"/>
              <w:ind w:left="0" w:leftChars="0" w:right="294" w:rightChars="0"/>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88.0</w:t>
            </w:r>
          </w:p>
        </w:tc>
      </w:tr>
      <w:tr w14:paraId="33BC3FAF">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500" w:hRule="atLeast"/>
          <w:jc w:val="center"/>
        </w:trPr>
        <w:tc>
          <w:tcPr>
            <w:tcW w:w="775" w:type="dxa"/>
            <w:vAlign w:val="center"/>
          </w:tcPr>
          <w:p w14:paraId="19D6413A">
            <w:pPr>
              <w:pStyle w:val="16"/>
              <w:keepNext w:val="0"/>
              <w:keepLines w:val="0"/>
              <w:suppressLineNumbers w:val="0"/>
              <w:spacing w:before="23" w:beforeAutospacing="0" w:after="0" w:afterAutospacing="0"/>
              <w:ind w:left="115" w:right="104"/>
              <w:rPr>
                <w:rFonts w:hint="default" w:ascii="宋体" w:hAnsi="宋体" w:eastAsia="宋体" w:cs="宋体"/>
                <w:szCs w:val="21"/>
              </w:rPr>
            </w:pPr>
            <w:r>
              <w:rPr>
                <w:rFonts w:hint="eastAsia" w:ascii="宋体" w:hAnsi="宋体" w:eastAsia="宋体" w:cs="宋体"/>
                <w:szCs w:val="21"/>
              </w:rPr>
              <w:t>合计</w:t>
            </w:r>
          </w:p>
        </w:tc>
        <w:tc>
          <w:tcPr>
            <w:tcW w:w="1592" w:type="dxa"/>
            <w:vAlign w:val="center"/>
          </w:tcPr>
          <w:p w14:paraId="3E80F5C4">
            <w:pPr>
              <w:pStyle w:val="16"/>
              <w:keepNext w:val="0"/>
              <w:keepLines w:val="0"/>
              <w:suppressLineNumbers w:val="0"/>
              <w:spacing w:before="0" w:beforeAutospacing="0" w:after="0" w:afterAutospacing="0"/>
              <w:ind w:left="0" w:right="0"/>
              <w:jc w:val="left"/>
              <w:rPr>
                <w:rFonts w:hint="default" w:ascii="宋体" w:hAnsi="宋体" w:eastAsia="宋体" w:cs="宋体"/>
                <w:szCs w:val="21"/>
              </w:rPr>
            </w:pPr>
          </w:p>
        </w:tc>
        <w:tc>
          <w:tcPr>
            <w:tcW w:w="1118" w:type="dxa"/>
            <w:vAlign w:val="center"/>
          </w:tcPr>
          <w:p w14:paraId="4AF5A7A0">
            <w:pPr>
              <w:pStyle w:val="16"/>
              <w:keepNext w:val="0"/>
              <w:keepLines w:val="0"/>
              <w:suppressLineNumbers w:val="0"/>
              <w:spacing w:before="0" w:beforeAutospacing="0" w:after="0" w:afterAutospacing="0"/>
              <w:ind w:left="0" w:right="0"/>
              <w:jc w:val="left"/>
              <w:rPr>
                <w:rFonts w:hint="default" w:ascii="宋体" w:hAnsi="宋体" w:eastAsia="宋体" w:cs="宋体"/>
                <w:szCs w:val="21"/>
              </w:rPr>
            </w:pPr>
          </w:p>
        </w:tc>
        <w:tc>
          <w:tcPr>
            <w:tcW w:w="610" w:type="dxa"/>
            <w:vAlign w:val="center"/>
          </w:tcPr>
          <w:p w14:paraId="5A21FDF8">
            <w:pPr>
              <w:pStyle w:val="16"/>
              <w:keepNext w:val="0"/>
              <w:keepLines w:val="0"/>
              <w:suppressLineNumbers w:val="0"/>
              <w:spacing w:before="0" w:beforeAutospacing="0" w:after="0" w:afterAutospacing="0"/>
              <w:ind w:left="0" w:right="0"/>
              <w:jc w:val="left"/>
              <w:rPr>
                <w:rFonts w:hint="default" w:ascii="宋体" w:hAnsi="宋体" w:eastAsia="宋体" w:cs="宋体"/>
                <w:szCs w:val="21"/>
              </w:rPr>
            </w:pPr>
          </w:p>
        </w:tc>
        <w:tc>
          <w:tcPr>
            <w:tcW w:w="1107" w:type="dxa"/>
            <w:vAlign w:val="center"/>
          </w:tcPr>
          <w:p w14:paraId="3D647F0F">
            <w:pPr>
              <w:pStyle w:val="16"/>
              <w:keepNext w:val="0"/>
              <w:keepLines w:val="0"/>
              <w:suppressLineNumbers w:val="0"/>
              <w:spacing w:before="0" w:beforeAutospacing="0" w:after="0" w:afterAutospacing="0"/>
              <w:ind w:left="0" w:right="0"/>
              <w:jc w:val="left"/>
              <w:rPr>
                <w:rFonts w:hint="default" w:ascii="宋体" w:hAnsi="宋体" w:eastAsia="宋体" w:cs="宋体"/>
                <w:szCs w:val="21"/>
              </w:rPr>
            </w:pPr>
          </w:p>
        </w:tc>
        <w:tc>
          <w:tcPr>
            <w:tcW w:w="775" w:type="dxa"/>
            <w:vAlign w:val="center"/>
          </w:tcPr>
          <w:p w14:paraId="4CE2CAB2">
            <w:pPr>
              <w:pStyle w:val="16"/>
              <w:keepNext w:val="0"/>
              <w:keepLines w:val="0"/>
              <w:suppressLineNumbers w:val="0"/>
              <w:spacing w:before="0" w:beforeAutospacing="0" w:after="0" w:afterAutospacing="0"/>
              <w:ind w:left="0" w:right="0"/>
              <w:jc w:val="left"/>
              <w:rPr>
                <w:rFonts w:hint="default" w:ascii="宋体" w:hAnsi="宋体" w:eastAsia="宋体" w:cs="宋体"/>
                <w:szCs w:val="21"/>
              </w:rPr>
            </w:pPr>
          </w:p>
        </w:tc>
        <w:tc>
          <w:tcPr>
            <w:tcW w:w="1098" w:type="dxa"/>
            <w:vAlign w:val="center"/>
          </w:tcPr>
          <w:p w14:paraId="39905728">
            <w:pPr>
              <w:pStyle w:val="16"/>
              <w:keepNext w:val="0"/>
              <w:keepLines w:val="0"/>
              <w:suppressLineNumbers w:val="0"/>
              <w:spacing w:before="0" w:beforeAutospacing="0" w:after="0" w:afterAutospacing="0"/>
              <w:ind w:left="0" w:right="0"/>
              <w:jc w:val="left"/>
              <w:rPr>
                <w:rFonts w:hint="default" w:ascii="宋体" w:hAnsi="宋体" w:eastAsia="宋体" w:cs="宋体"/>
                <w:szCs w:val="21"/>
              </w:rPr>
            </w:pPr>
          </w:p>
        </w:tc>
        <w:tc>
          <w:tcPr>
            <w:tcW w:w="1241" w:type="dxa"/>
            <w:vAlign w:val="center"/>
          </w:tcPr>
          <w:p w14:paraId="0F2CA698">
            <w:pPr>
              <w:pStyle w:val="16"/>
              <w:keepNext w:val="0"/>
              <w:keepLines w:val="0"/>
              <w:suppressLineNumbers w:val="0"/>
              <w:spacing w:before="116" w:beforeAutospacing="0" w:after="0" w:afterAutospacing="0"/>
              <w:ind w:left="0" w:right="294"/>
              <w:jc w:val="center"/>
              <w:rPr>
                <w:rFonts w:hint="default" w:ascii="宋体" w:hAnsi="宋体" w:eastAsia="宋体" w:cs="宋体"/>
                <w:szCs w:val="21"/>
                <w:lang w:val="en-US"/>
              </w:rPr>
            </w:pPr>
            <w:r>
              <w:rPr>
                <w:rFonts w:hint="eastAsia" w:ascii="宋体" w:hAnsi="宋体" w:eastAsia="宋体" w:cs="宋体"/>
                <w:szCs w:val="21"/>
                <w:lang w:val="en-US" w:eastAsia="zh-CN"/>
              </w:rPr>
              <w:t>1082.75</w:t>
            </w:r>
          </w:p>
        </w:tc>
      </w:tr>
    </w:tbl>
    <w:p w14:paraId="0FA520C5">
      <w:pPr>
        <w:spacing w:line="360" w:lineRule="auto"/>
        <w:rPr>
          <w:rFonts w:ascii="宋体" w:hAnsi="宋体" w:eastAsia="宋体" w:cs="宋体"/>
          <w:sz w:val="24"/>
        </w:rPr>
      </w:pPr>
      <w:r>
        <w:rPr>
          <w:rFonts w:ascii="宋体" w:hAnsi="宋体" w:eastAsia="宋体" w:cs="宋体"/>
          <w:sz w:val="24"/>
        </w:rPr>
        <w:t>每天实际用电量：</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1082.7</w:t>
      </w:r>
      <w:r>
        <w:rPr>
          <w:rFonts w:hint="eastAsia" w:ascii="宋体" w:hAnsi="宋体" w:eastAsia="宋体" w:cs="宋体"/>
          <w:sz w:val="24"/>
          <w:u w:val="single"/>
        </w:rPr>
        <w:t xml:space="preserve">5 </w:t>
      </w:r>
      <w:r>
        <w:rPr>
          <w:rFonts w:hint="eastAsia" w:ascii="宋体" w:hAnsi="宋体" w:eastAsia="宋体" w:cs="宋体"/>
          <w:sz w:val="24"/>
        </w:rPr>
        <w:t>KW</w:t>
      </w:r>
    </w:p>
    <w:p w14:paraId="5A9AFA24">
      <w:pPr>
        <w:spacing w:line="360" w:lineRule="auto"/>
        <w:rPr>
          <w:rFonts w:ascii="宋体" w:hAnsi="宋体" w:eastAsia="宋体" w:cs="宋体"/>
          <w:sz w:val="24"/>
        </w:rPr>
      </w:pPr>
      <w:r>
        <w:rPr>
          <w:rFonts w:ascii="宋体" w:hAnsi="宋体" w:eastAsia="宋体" w:cs="宋体"/>
          <w:bCs/>
          <w:sz w:val="24"/>
        </w:rPr>
        <w:t>注：因风机和提升泵是间歇启动，故实际工作时间很少。</w:t>
      </w:r>
    </w:p>
    <w:p w14:paraId="245CD174">
      <w:pPr>
        <w:spacing w:line="360" w:lineRule="auto"/>
        <w:rPr>
          <w:rFonts w:hint="eastAsia" w:ascii="宋体" w:hAnsi="宋体" w:eastAsia="宋体" w:cs="宋体"/>
          <w:b/>
          <w:bCs/>
          <w:sz w:val="24"/>
        </w:rPr>
      </w:pPr>
      <w:r>
        <w:rPr>
          <w:rFonts w:hint="eastAsia" w:ascii="宋体" w:hAnsi="宋体" w:eastAsia="宋体" w:cs="宋体"/>
          <w:bCs/>
          <w:sz w:val="24"/>
        </w:rPr>
        <w:t>污水运行过程中</w:t>
      </w:r>
      <w:r>
        <w:rPr>
          <w:rFonts w:hint="eastAsia" w:ascii="宋体" w:hAnsi="宋体" w:eastAsia="宋体" w:cs="宋体"/>
          <w:bCs/>
          <w:sz w:val="24"/>
          <w:lang w:eastAsia="zh-CN"/>
        </w:rPr>
        <w:t>气浮机加药池需要投加破乳剂、</w:t>
      </w:r>
      <w:r>
        <w:rPr>
          <w:rFonts w:hint="eastAsia" w:ascii="宋体" w:hAnsi="宋体" w:eastAsia="宋体" w:cs="宋体"/>
          <w:bCs/>
          <w:sz w:val="24"/>
          <w:lang w:val="en-US" w:eastAsia="zh-CN"/>
        </w:rPr>
        <w:t>NAOH、PAC、PAM、次氯酸钠等五种絮凝剂，絮凝聚凝杂质；</w:t>
      </w:r>
      <w:r>
        <w:rPr>
          <w:rFonts w:hint="eastAsia" w:ascii="宋体" w:hAnsi="宋体" w:eastAsia="宋体" w:cs="宋体"/>
          <w:bCs/>
          <w:sz w:val="24"/>
        </w:rPr>
        <w:t>反洗MBR膜时需用次氯酸钠投加器进行加药，一方面对污水进行简单消毒，另一方面用来软化膜丝，保护膜丝不受损的前提下将膜丝内杂质冲洗干净以延长使用寿命和保证污水有效出水量的稳定性。每吨水合计使用药剂量约为</w:t>
      </w:r>
      <w:r>
        <w:rPr>
          <w:rFonts w:hint="eastAsia" w:ascii="宋体" w:hAnsi="宋体" w:eastAsia="宋体" w:cs="宋体"/>
          <w:bCs/>
          <w:sz w:val="24"/>
          <w:lang w:val="en-US" w:eastAsia="zh-CN"/>
        </w:rPr>
        <w:t>110</w:t>
      </w:r>
      <w:r>
        <w:rPr>
          <w:rFonts w:hint="eastAsia" w:ascii="宋体" w:hAnsi="宋体" w:eastAsia="宋体" w:cs="宋体"/>
          <w:bCs/>
          <w:sz w:val="24"/>
        </w:rPr>
        <w:t>g，折合人民币</w:t>
      </w:r>
      <w:r>
        <w:rPr>
          <w:rFonts w:hint="eastAsia" w:ascii="宋体" w:hAnsi="宋体" w:eastAsia="宋体" w:cs="宋体"/>
          <w:bCs/>
          <w:sz w:val="24"/>
          <w:lang w:val="en-US" w:eastAsia="zh-CN"/>
        </w:rPr>
        <w:t>1.7</w:t>
      </w:r>
      <w:r>
        <w:rPr>
          <w:rFonts w:hint="eastAsia" w:ascii="宋体" w:hAnsi="宋体" w:eastAsia="宋体" w:cs="宋体"/>
          <w:bCs/>
          <w:sz w:val="24"/>
        </w:rPr>
        <w:t>元。</w:t>
      </w:r>
    </w:p>
    <w:p w14:paraId="1F4C03DC">
      <w:pPr>
        <w:spacing w:line="360" w:lineRule="auto"/>
        <w:rPr>
          <w:rFonts w:ascii="宋体" w:hAnsi="宋体" w:eastAsia="宋体" w:cs="宋体"/>
          <w:b/>
          <w:bCs/>
          <w:sz w:val="24"/>
        </w:rPr>
      </w:pPr>
      <w:r>
        <w:rPr>
          <w:rFonts w:hint="eastAsia" w:ascii="宋体" w:hAnsi="宋体" w:eastAsia="宋体" w:cs="宋体"/>
          <w:b/>
          <w:bCs/>
          <w:sz w:val="24"/>
        </w:rPr>
        <w:t>汇总：电费+药剂费每吨水总耗资人民币约为</w:t>
      </w:r>
      <w:r>
        <w:rPr>
          <w:rFonts w:hint="eastAsia" w:ascii="宋体" w:hAnsi="宋体" w:eastAsia="宋体" w:cs="宋体"/>
          <w:b/>
          <w:bCs/>
          <w:sz w:val="24"/>
          <w:lang w:val="en-US" w:eastAsia="zh-CN"/>
        </w:rPr>
        <w:t>4.23</w:t>
      </w:r>
      <w:r>
        <w:rPr>
          <w:rFonts w:hint="eastAsia" w:ascii="宋体" w:hAnsi="宋体" w:eastAsia="宋体" w:cs="宋体"/>
          <w:b/>
          <w:bCs/>
          <w:sz w:val="24"/>
        </w:rPr>
        <w:t>元。</w:t>
      </w:r>
    </w:p>
    <w:p w14:paraId="42D59F17">
      <w:pPr>
        <w:rPr>
          <w:rFonts w:ascii="宋体" w:hAnsi="宋体" w:eastAsia="宋体" w:cs="宋体"/>
          <w:b/>
          <w:bCs/>
          <w:sz w:val="36"/>
          <w:szCs w:val="36"/>
        </w:rPr>
      </w:pPr>
      <w:r>
        <w:rPr>
          <w:rFonts w:hint="eastAsia" w:ascii="宋体" w:hAnsi="宋体" w:eastAsia="宋体" w:cs="宋体"/>
          <w:b/>
          <w:bCs/>
          <w:sz w:val="36"/>
          <w:szCs w:val="36"/>
        </w:rPr>
        <w:br w:type="page"/>
      </w:r>
    </w:p>
    <w:p w14:paraId="708CAB46">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十</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《运输安装调试培训及</w:t>
      </w:r>
      <w:r>
        <w:rPr>
          <w:rFonts w:hint="eastAsia" w:ascii="宋体" w:hAnsi="宋体" w:eastAsia="宋体" w:cs="宋体"/>
          <w:b/>
          <w:bCs/>
          <w:sz w:val="36"/>
          <w:szCs w:val="36"/>
        </w:rPr>
        <w:t>售后服务承诺</w:t>
      </w:r>
      <w:r>
        <w:rPr>
          <w:rFonts w:hint="eastAsia" w:ascii="宋体" w:hAnsi="宋体" w:eastAsia="宋体" w:cs="宋体"/>
          <w:b/>
          <w:bCs/>
          <w:sz w:val="36"/>
          <w:szCs w:val="36"/>
          <w:lang w:eastAsia="zh-CN"/>
        </w:rPr>
        <w:t>》</w:t>
      </w:r>
    </w:p>
    <w:p w14:paraId="18857931">
      <w:pPr>
        <w:spacing w:line="360" w:lineRule="auto"/>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第1节《生产》</w:t>
      </w:r>
    </w:p>
    <w:p w14:paraId="10B81B43">
      <w:pPr>
        <w:spacing w:line="360" w:lineRule="auto"/>
        <w:ind w:firstLine="480" w:firstLineChars="200"/>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屠宰污水设备的生产主要用到Q235碳钢设备，严格按照Q/WFXHL—YTH—2019文件标准执行生产计划，焊接钢板采用内外双层满焊，对直角焊接处进行加固，设置加强筋使设备保留传统韧性的同时也保证设备的坚固度。钢板焊接前进行防腐处理，先进行抛光打磨，后进行环氧树脂漆和环氧沥青、聚酯漆的底漆防腐和面漆美观，采用内四外三（即内部刷摸四层外部刷摸三层）。设备框架生产完毕后进行内部零散件的组装。设备发货前进行试水试验，保证设备焊接处不漏水且可以正产运行，最后出示生产合格证明后可以离开车间发往目的地并投入使用。</w:t>
      </w:r>
    </w:p>
    <w:p w14:paraId="652329BC">
      <w:pPr>
        <w:numPr>
          <w:ilvl w:val="0"/>
          <w:numId w:val="0"/>
        </w:num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2节《</w:t>
      </w:r>
      <w:r>
        <w:rPr>
          <w:rFonts w:hint="eastAsia" w:ascii="宋体" w:hAnsi="宋体" w:eastAsia="宋体" w:cs="宋体"/>
          <w:b/>
          <w:bCs/>
          <w:sz w:val="30"/>
          <w:szCs w:val="30"/>
          <w:lang w:eastAsia="zh-CN"/>
        </w:rPr>
        <w:t>运输</w:t>
      </w:r>
      <w:r>
        <w:rPr>
          <w:rFonts w:hint="eastAsia" w:ascii="宋体" w:hAnsi="宋体" w:eastAsia="宋体" w:cs="宋体"/>
          <w:b/>
          <w:bCs/>
          <w:sz w:val="30"/>
          <w:szCs w:val="30"/>
          <w:lang w:val="en-US" w:eastAsia="zh-CN"/>
        </w:rPr>
        <w:t>》</w:t>
      </w:r>
    </w:p>
    <w:p w14:paraId="7E2BC040">
      <w:pPr>
        <w:numPr>
          <w:ilvl w:val="0"/>
          <w:numId w:val="0"/>
        </w:numPr>
        <w:spacing w:line="360" w:lineRule="auto"/>
        <w:ind w:firstLine="480" w:firstLineChars="200"/>
        <w:rPr>
          <w:rFonts w:hint="eastAsia" w:ascii="宋体" w:hAnsi="宋体" w:eastAsia="宋体" w:cs="宋体"/>
          <w:b/>
          <w:bCs/>
          <w:sz w:val="30"/>
          <w:szCs w:val="30"/>
          <w:lang w:eastAsia="zh-CN"/>
        </w:rPr>
      </w:pPr>
      <w:r>
        <w:rPr>
          <w:rFonts w:hint="eastAsia" w:ascii="宋体" w:hAnsi="宋体" w:eastAsia="宋体" w:cs="宋体"/>
          <w:b w:val="0"/>
          <w:bCs w:val="0"/>
          <w:sz w:val="24"/>
          <w:szCs w:val="24"/>
          <w:lang w:eastAsia="zh-CN"/>
        </w:rPr>
        <w:t>设备主体的运输</w:t>
      </w:r>
      <w:r>
        <w:rPr>
          <w:rFonts w:ascii="宋体" w:hAnsi="宋体" w:eastAsia="宋体" w:cs="宋体"/>
          <w:spacing w:val="-4"/>
          <w:sz w:val="24"/>
          <w:szCs w:val="24"/>
        </w:rPr>
        <w:t>必须水平位置放置，而且必须固定在</w:t>
      </w:r>
      <w:r>
        <w:rPr>
          <w:rFonts w:hint="eastAsia" w:ascii="宋体" w:hAnsi="宋体" w:eastAsia="宋体" w:cs="宋体"/>
          <w:spacing w:val="-4"/>
          <w:sz w:val="24"/>
          <w:szCs w:val="24"/>
          <w:lang w:eastAsia="zh-CN"/>
        </w:rPr>
        <w:t>货车</w:t>
      </w:r>
      <w:r>
        <w:rPr>
          <w:rFonts w:ascii="宋体" w:hAnsi="宋体" w:eastAsia="宋体" w:cs="宋体"/>
          <w:spacing w:val="-4"/>
          <w:sz w:val="24"/>
          <w:szCs w:val="24"/>
        </w:rPr>
        <w:t>托架。装卸过</w:t>
      </w:r>
      <w:r>
        <w:rPr>
          <w:rFonts w:hint="eastAsia" w:ascii="宋体" w:hAnsi="宋体" w:eastAsia="宋体" w:cs="宋体"/>
          <w:spacing w:val="-4"/>
          <w:sz w:val="24"/>
          <w:szCs w:val="24"/>
          <w:lang w:eastAsia="zh-CN"/>
        </w:rPr>
        <w:t>程</w:t>
      </w:r>
      <w:r>
        <w:rPr>
          <w:rFonts w:ascii="宋体" w:hAnsi="宋体" w:eastAsia="宋体" w:cs="宋体"/>
          <w:spacing w:val="-4"/>
          <w:sz w:val="24"/>
          <w:szCs w:val="24"/>
        </w:rPr>
        <w:t>必须连同运输托架进行。</w:t>
      </w:r>
      <w:r>
        <w:rPr>
          <w:rFonts w:hint="eastAsia" w:ascii="宋体" w:hAnsi="宋体" w:eastAsia="宋体" w:cs="宋体"/>
          <w:spacing w:val="-4"/>
          <w:sz w:val="24"/>
          <w:szCs w:val="24"/>
          <w:lang w:eastAsia="zh-CN"/>
        </w:rPr>
        <w:t>在设备顶部焊有吊装口，</w:t>
      </w:r>
      <w:r>
        <w:rPr>
          <w:rFonts w:ascii="宋体" w:hAnsi="宋体" w:eastAsia="宋体" w:cs="宋体"/>
          <w:spacing w:val="-4"/>
          <w:sz w:val="24"/>
          <w:szCs w:val="24"/>
        </w:rPr>
        <w:t>在安装和起吊至垂直位置之前，必须</w:t>
      </w:r>
      <w:r>
        <w:rPr>
          <w:rFonts w:hint="eastAsia" w:ascii="宋体" w:hAnsi="宋体" w:eastAsia="宋体" w:cs="宋体"/>
          <w:spacing w:val="-4"/>
          <w:sz w:val="24"/>
          <w:szCs w:val="24"/>
          <w:lang w:eastAsia="zh-CN"/>
        </w:rPr>
        <w:t>保证设备主体的水平稳定性。考虑设备主体结构为碳钢，载重需要做到第一考虑因素。货到现场卸货时</w:t>
      </w:r>
      <w:r>
        <w:rPr>
          <w:rFonts w:ascii="宋体" w:hAnsi="宋体" w:eastAsia="宋体" w:cs="宋体"/>
          <w:spacing w:val="-2"/>
          <w:sz w:val="24"/>
          <w:szCs w:val="24"/>
        </w:rPr>
        <w:t>采购方需提供起吊设施。</w:t>
      </w:r>
    </w:p>
    <w:p w14:paraId="4BDFC113">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第3节《安装》</w:t>
      </w:r>
    </w:p>
    <w:p w14:paraId="3076D842">
      <w:pPr>
        <w:numPr>
          <w:ilvl w:val="0"/>
          <w:numId w:val="0"/>
        </w:numPr>
        <w:spacing w:before="78" w:line="359" w:lineRule="auto"/>
        <w:ind w:leftChars="0" w:right="48" w:rightChars="0" w:firstLine="586"/>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设备运输至目的地后，业主根据我方提供的设备定位图纸将设备进行安放，注意进水口与出水口的位置，必须保证设备水平放置，倾斜误差不得高于5度。随后我方将安排技术工程师到现场进行污水设备的安装，安装主要为将所有零散部件全部连接起来并保证各个工序均可正常使用，以确保设备及各个配件可以正常协作并运行。</w:t>
      </w:r>
    </w:p>
    <w:p w14:paraId="76039A82">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第4节《调试》</w:t>
      </w:r>
    </w:p>
    <w:p w14:paraId="4E0B38CE">
      <w:pPr>
        <w:numPr>
          <w:ilvl w:val="0"/>
          <w:numId w:val="0"/>
        </w:numPr>
        <w:spacing w:before="78" w:line="359" w:lineRule="auto"/>
        <w:ind w:leftChars="0" w:right="48" w:rightChars="0" w:firstLine="472" w:firstLineChars="20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调试主要为试验设备是否正常运行且各单元组件搭配是否正常。检验设备处理污水后是否有明显效果变化，经过几日培养菌种后方可达到规定排放标准。</w:t>
      </w:r>
    </w:p>
    <w:p w14:paraId="642191CF">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p>
    <w:p w14:paraId="7E7DEC1E">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p>
    <w:p w14:paraId="3B60D681">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第5节《培训》</w:t>
      </w:r>
    </w:p>
    <w:p w14:paraId="28B74507">
      <w:pPr>
        <w:numPr>
          <w:ilvl w:val="0"/>
          <w:numId w:val="5"/>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培训内容</w:t>
      </w:r>
    </w:p>
    <w:p w14:paraId="5E6B0370">
      <w:pPr>
        <w:numPr>
          <w:ilvl w:val="0"/>
          <w:numId w:val="0"/>
        </w:numPr>
        <w:spacing w:before="78" w:line="359" w:lineRule="auto"/>
        <w:ind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设备组成、结构原理、处理工艺、如何规范操作控制系统；控制系统的构成及零部件、故障分析、排出、实际运行中的维护和保养等。</w:t>
      </w:r>
    </w:p>
    <w:p w14:paraId="44659618">
      <w:pPr>
        <w:numPr>
          <w:ilvl w:val="0"/>
          <w:numId w:val="5"/>
        </w:numPr>
        <w:spacing w:before="78" w:line="359" w:lineRule="auto"/>
        <w:ind w:left="0" w:leftChars="0" w:right="48" w:rightChars="0" w:firstLine="0" w:firstLine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培训人员</w:t>
      </w:r>
    </w:p>
    <w:p w14:paraId="475960D2">
      <w:pPr>
        <w:numPr>
          <w:ilvl w:val="0"/>
          <w:numId w:val="6"/>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我公司提供高级工程师进行原理基础知识的专业培训。</w:t>
      </w:r>
    </w:p>
    <w:p w14:paraId="0E00B3FC">
      <w:pPr>
        <w:numPr>
          <w:ilvl w:val="0"/>
          <w:numId w:val="6"/>
        </w:numPr>
        <w:spacing w:before="78" w:line="359" w:lineRule="auto"/>
        <w:ind w:leftChars="0"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我公司提供高级工程师进行控制技术培训。</w:t>
      </w:r>
    </w:p>
    <w:p w14:paraId="4D40AD27">
      <w:pPr>
        <w:numPr>
          <w:ilvl w:val="0"/>
          <w:numId w:val="5"/>
        </w:numPr>
        <w:spacing w:before="78" w:line="359" w:lineRule="auto"/>
        <w:ind w:left="0" w:leftChars="0" w:right="48" w:rightChars="0" w:firstLine="0" w:firstLine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培训方式及时间安排</w:t>
      </w:r>
    </w:p>
    <w:p w14:paraId="2A6EE089">
      <w:pPr>
        <w:numPr>
          <w:ilvl w:val="0"/>
          <w:numId w:val="7"/>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专业技术培训。需方可派设备管理操作人员每次1-2人，到我公司进行培训，时间约为3天。我公司为需方提供设备、场地、资料等培训条件。</w:t>
      </w:r>
    </w:p>
    <w:p w14:paraId="369FE8AF">
      <w:pPr>
        <w:numPr>
          <w:ilvl w:val="0"/>
          <w:numId w:val="7"/>
        </w:numPr>
        <w:spacing w:before="78" w:line="359" w:lineRule="auto"/>
        <w:ind w:leftChars="0"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我司现场技术培训，公司派工程师、技师到需方现场为设备操作人员进行现场培训。</w:t>
      </w:r>
    </w:p>
    <w:p w14:paraId="7838AB62">
      <w:pPr>
        <w:numPr>
          <w:ilvl w:val="0"/>
          <w:numId w:val="0"/>
        </w:numPr>
        <w:spacing w:before="78" w:line="359" w:lineRule="auto"/>
        <w:ind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4）培训目标经高级工程师的讲解以及高级技师的现场实际操作指导，可以参加培训的人员对整个设备原理、控制技术、节能技术有更深刻的了解。熟练掌握整个屠宰污水项目设备的操作运行，并能简单排除使用中的一些故障。</w:t>
      </w:r>
    </w:p>
    <w:p w14:paraId="0B0FEBEF">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val="en-US" w:eastAsia="zh-CN"/>
        </w:rPr>
        <w:t>第6节《</w:t>
      </w:r>
      <w:r>
        <w:rPr>
          <w:rFonts w:hint="eastAsia" w:ascii="宋体" w:hAnsi="宋体" w:eastAsia="宋体" w:cs="宋体"/>
          <w:b/>
          <w:bCs/>
          <w:sz w:val="30"/>
          <w:szCs w:val="30"/>
          <w:lang w:eastAsia="zh-CN"/>
        </w:rPr>
        <w:t>售后服务承诺</w:t>
      </w:r>
      <w:r>
        <w:rPr>
          <w:rFonts w:hint="eastAsia" w:ascii="宋体" w:hAnsi="宋体" w:eastAsia="宋体" w:cs="宋体"/>
          <w:b/>
          <w:bCs/>
          <w:sz w:val="30"/>
          <w:szCs w:val="30"/>
          <w:lang w:val="en-US" w:eastAsia="zh-CN"/>
        </w:rPr>
        <w:t>》</w:t>
      </w:r>
    </w:p>
    <w:p w14:paraId="0D8CA6FD">
      <w:pPr>
        <w:spacing w:before="78" w:line="184"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lang w:val="en-US" w:eastAsia="zh-CN"/>
        </w:rPr>
        <w:t>（1）、</w:t>
      </w:r>
      <w:r>
        <w:rPr>
          <w:rFonts w:hint="eastAsia" w:asciiTheme="minorEastAsia" w:hAnsiTheme="minorEastAsia" w:eastAsiaTheme="minorEastAsia" w:cstheme="minorEastAsia"/>
          <w:spacing w:val="-4"/>
          <w:sz w:val="24"/>
          <w:szCs w:val="24"/>
        </w:rPr>
        <w:t>售前服务：</w:t>
      </w:r>
    </w:p>
    <w:p w14:paraId="321668D1">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a、工地现场实地考察，提供施工建议，避免安装不规范造成的质量问题。</w:t>
      </w:r>
    </w:p>
    <w:p w14:paraId="10B1BE2E">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b、根据设计资料和招标要求进行选型，避免因为选型而造成的质量问题。</w:t>
      </w:r>
    </w:p>
    <w:p w14:paraId="4B24C365">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（2）、售中服务：</w:t>
      </w:r>
    </w:p>
    <w:p w14:paraId="7FBD954A">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a、安装：我公司所提供设备为整体单位，只需定位即可。我公司奖牌专业施工队伍（工程师）到现场知道定位安装，并配合设备与系统的安全对接。</w:t>
      </w:r>
    </w:p>
    <w:p w14:paraId="4C204D48">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b、调试运行：调试期间，我公司可派工程师人员到场进行安装调试。</w:t>
      </w:r>
    </w:p>
    <w:p w14:paraId="57EF3493">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（3）、免费培训：使用方的日常看管人员，我公司进行免费培训，直到熟悉使用为止，及设备正常运转和维护。</w:t>
      </w:r>
    </w:p>
    <w:p w14:paraId="4B05F327">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（4）、售后服务：</w:t>
      </w:r>
    </w:p>
    <w:p w14:paraId="3BF4C76B">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a、严格按照业主的要求，保证进度，保证质量完成项目。</w:t>
      </w:r>
    </w:p>
    <w:p w14:paraId="0CA5958E">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b、凡事我方提供的所有材料及整体工程，均实行</w:t>
      </w:r>
      <w:r>
        <w:rPr>
          <w:rFonts w:hint="eastAsia" w:asciiTheme="minorEastAsia" w:hAnsiTheme="minorEastAsia" w:cstheme="minorEastAsia"/>
          <w:sz w:val="24"/>
          <w:szCs w:val="24"/>
          <w:u w:val="single"/>
          <w:lang w:val="en-US" w:eastAsia="zh-CN"/>
        </w:rPr>
        <w:t xml:space="preserve"> 12 </w:t>
      </w:r>
      <w:r>
        <w:rPr>
          <w:rFonts w:hint="eastAsia" w:asciiTheme="minorEastAsia" w:hAnsiTheme="minorEastAsia" w:cstheme="minorEastAsia"/>
          <w:sz w:val="24"/>
          <w:szCs w:val="24"/>
          <w:lang w:val="en-US" w:eastAsia="zh-CN"/>
        </w:rPr>
        <w:t>个月免费保修，改保修期自整体项目最终竣工验收合格之日起计算。</w:t>
      </w:r>
    </w:p>
    <w:p w14:paraId="5D88D30B">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c、凡属我方承保范围和内容的项目，我方在接到修理通知的24小时内给予答复。</w:t>
      </w:r>
    </w:p>
    <w:p w14:paraId="7C622314">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d、免费为拥护培训操作人员，并协助制定设备操作规程。</w:t>
      </w:r>
    </w:p>
    <w:p w14:paraId="6BEA3272">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e、在保修期内向业主提供的所有售后服务属无偿服务。</w:t>
      </w:r>
    </w:p>
    <w:p w14:paraId="02EC78AA">
      <w:pPr>
        <w:spacing w:line="282" w:lineRule="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f、我方承诺，对工程质量负责。</w:t>
      </w:r>
    </w:p>
    <w:p w14:paraId="5B2E53D8">
      <w:pPr>
        <w:spacing w:line="360" w:lineRule="auto"/>
        <w:rPr>
          <w:rFonts w:ascii="宋体" w:hAnsi="宋体" w:eastAsia="宋体" w:cs="宋体"/>
          <w:sz w:val="24"/>
        </w:rPr>
      </w:pPr>
      <w:r>
        <w:rPr>
          <w:rFonts w:hint="eastAsia" w:ascii="宋体" w:hAnsi="宋体" w:eastAsia="宋体" w:cs="宋体"/>
          <w:sz w:val="24"/>
          <w:lang w:val="en-US" w:eastAsia="zh-CN"/>
        </w:rPr>
        <w:t>a、</w:t>
      </w:r>
      <w:r>
        <w:rPr>
          <w:rFonts w:ascii="宋体" w:hAnsi="宋体" w:eastAsia="宋体" w:cs="宋体"/>
          <w:sz w:val="24"/>
        </w:rPr>
        <w:t>严格按业主的要求，保证进度，保证质量完成项目。</w:t>
      </w:r>
    </w:p>
    <w:p w14:paraId="125379D3">
      <w:pPr>
        <w:spacing w:line="360" w:lineRule="auto"/>
        <w:rPr>
          <w:rFonts w:ascii="宋体" w:hAnsi="宋体" w:eastAsia="宋体" w:cs="宋体"/>
          <w:sz w:val="24"/>
        </w:rPr>
      </w:pPr>
    </w:p>
    <w:p w14:paraId="4540A7A6">
      <w:pPr>
        <w:spacing w:line="360" w:lineRule="auto"/>
        <w:rPr>
          <w:rFonts w:ascii="宋体" w:hAnsi="宋体" w:eastAsia="宋体" w:cs="宋体"/>
          <w:sz w:val="24"/>
        </w:rPr>
      </w:pPr>
    </w:p>
    <w:p w14:paraId="6A465F7E">
      <w:pPr>
        <w:spacing w:line="360" w:lineRule="auto"/>
        <w:rPr>
          <w:rFonts w:ascii="宋体" w:hAnsi="宋体" w:eastAsia="宋体" w:cs="宋体"/>
          <w:sz w:val="24"/>
        </w:rPr>
      </w:pPr>
    </w:p>
    <w:p w14:paraId="514C2FD1">
      <w:pPr>
        <w:spacing w:line="360" w:lineRule="auto"/>
        <w:rPr>
          <w:rFonts w:ascii="宋体" w:hAnsi="宋体" w:eastAsia="宋体" w:cs="宋体"/>
          <w:sz w:val="24"/>
        </w:rPr>
      </w:pPr>
    </w:p>
    <w:p w14:paraId="28E0B2B2">
      <w:pPr>
        <w:spacing w:line="360" w:lineRule="auto"/>
        <w:rPr>
          <w:rFonts w:ascii="宋体" w:hAnsi="宋体" w:eastAsia="宋体" w:cs="宋体"/>
          <w:sz w:val="24"/>
        </w:rPr>
      </w:pPr>
    </w:p>
    <w:p w14:paraId="2144A965">
      <w:pPr>
        <w:spacing w:line="360" w:lineRule="auto"/>
        <w:rPr>
          <w:rFonts w:ascii="宋体" w:hAnsi="宋体" w:eastAsia="宋体" w:cs="宋体"/>
          <w:sz w:val="24"/>
        </w:rPr>
      </w:pPr>
    </w:p>
    <w:p w14:paraId="7C693888">
      <w:pPr>
        <w:spacing w:line="360" w:lineRule="auto"/>
        <w:rPr>
          <w:rFonts w:ascii="宋体" w:hAnsi="宋体" w:eastAsia="宋体" w:cs="宋体"/>
          <w:sz w:val="24"/>
        </w:rPr>
      </w:pPr>
    </w:p>
    <w:p w14:paraId="766291BC">
      <w:pPr>
        <w:spacing w:line="360" w:lineRule="auto"/>
        <w:rPr>
          <w:rFonts w:ascii="宋体" w:hAnsi="宋体" w:eastAsia="宋体" w:cs="宋体"/>
          <w:sz w:val="24"/>
        </w:rPr>
      </w:pPr>
    </w:p>
    <w:p w14:paraId="3241BECA">
      <w:pPr>
        <w:spacing w:line="360" w:lineRule="auto"/>
        <w:rPr>
          <w:rFonts w:ascii="宋体" w:hAnsi="宋体" w:eastAsia="宋体" w:cs="宋体"/>
          <w:sz w:val="24"/>
        </w:rPr>
      </w:pPr>
    </w:p>
    <w:p w14:paraId="22CE79DD">
      <w:pPr>
        <w:rPr>
          <w:rFonts w:ascii="宋体" w:hAnsi="宋体" w:eastAsia="宋体" w:cs="宋体"/>
          <w:sz w:val="24"/>
        </w:rPr>
      </w:pPr>
      <w:r>
        <w:rPr>
          <w:rFonts w:hint="eastAsia" w:ascii="宋体" w:hAnsi="宋体" w:eastAsia="宋体" w:cs="宋体"/>
          <w:sz w:val="24"/>
        </w:rPr>
        <w:br w:type="page"/>
      </w:r>
    </w:p>
    <w:p w14:paraId="21EACA4E">
      <w:pPr>
        <w:numPr>
          <w:ilvl w:val="0"/>
          <w:numId w:val="8"/>
        </w:numPr>
        <w:spacing w:line="360" w:lineRule="auto"/>
        <w:jc w:val="center"/>
        <w:rPr>
          <w:rFonts w:hint="eastAsia" w:ascii="宋体" w:hAnsi="宋体" w:eastAsia="宋体" w:cs="宋体"/>
          <w:b/>
          <w:bCs/>
          <w:sz w:val="36"/>
          <w:szCs w:val="36"/>
        </w:rPr>
      </w:pPr>
      <w:r>
        <w:rPr>
          <w:rFonts w:hint="eastAsia" w:ascii="宋体" w:hAnsi="宋体" w:eastAsia="宋体" w:cs="宋体"/>
          <w:b/>
          <w:bCs/>
          <w:sz w:val="36"/>
          <w:szCs w:val="36"/>
          <w:lang w:eastAsia="zh-CN"/>
        </w:rPr>
        <w:t>《车间</w:t>
      </w:r>
      <w:r>
        <w:rPr>
          <w:rFonts w:hint="eastAsia" w:ascii="宋体" w:hAnsi="宋体" w:eastAsia="宋体" w:cs="宋体"/>
          <w:b/>
          <w:bCs/>
          <w:sz w:val="36"/>
          <w:szCs w:val="36"/>
        </w:rPr>
        <w:t>设备实景</w:t>
      </w:r>
      <w:r>
        <w:rPr>
          <w:rFonts w:hint="eastAsia" w:ascii="宋体" w:hAnsi="宋体" w:eastAsia="宋体" w:cs="宋体"/>
          <w:b/>
          <w:bCs/>
          <w:sz w:val="36"/>
          <w:szCs w:val="36"/>
          <w:lang w:eastAsia="zh-CN"/>
        </w:rPr>
        <w:t>》</w:t>
      </w:r>
    </w:p>
    <w:p w14:paraId="2F54892C">
      <w:pPr>
        <w:numPr>
          <w:ilvl w:val="0"/>
          <w:numId w:val="0"/>
        </w:numPr>
        <w:spacing w:line="360" w:lineRule="auto"/>
        <w:jc w:val="both"/>
        <w:rPr>
          <w:rFonts w:hint="eastAsia" w:ascii="宋体" w:hAnsi="宋体" w:eastAsia="宋体" w:cs="宋体"/>
          <w:b/>
          <w:bCs/>
          <w:sz w:val="36"/>
          <w:szCs w:val="36"/>
        </w:rPr>
      </w:pPr>
    </w:p>
    <w:p w14:paraId="565C25BB">
      <w:pPr>
        <w:numPr>
          <w:ilvl w:val="0"/>
          <w:numId w:val="0"/>
        </w:numPr>
        <w:spacing w:line="360" w:lineRule="auto"/>
        <w:jc w:val="both"/>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2435860" cy="1826895"/>
            <wp:effectExtent l="0" t="0" r="2540" b="1905"/>
            <wp:docPr id="31" name="图片 31" descr="c29d25c439ee4abedf3a48692f8074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29d25c439ee4abedf3a48692f8074ca"/>
                    <pic:cNvPicPr>
                      <a:picLocks noChangeAspect="1"/>
                    </pic:cNvPicPr>
                  </pic:nvPicPr>
                  <pic:blipFill>
                    <a:blip r:embed="rId77"/>
                    <a:stretch>
                      <a:fillRect/>
                    </a:stretch>
                  </pic:blipFill>
                  <pic:spPr>
                    <a:xfrm>
                      <a:off x="0" y="0"/>
                      <a:ext cx="2435860" cy="1826895"/>
                    </a:xfrm>
                    <a:prstGeom prst="rect">
                      <a:avLst/>
                    </a:prstGeom>
                  </pic:spPr>
                </pic:pic>
              </a:graphicData>
            </a:graphic>
          </wp:inline>
        </w:drawing>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drawing>
          <wp:inline distT="0" distB="0" distL="114300" distR="114300">
            <wp:extent cx="2466975" cy="1850390"/>
            <wp:effectExtent l="0" t="0" r="9525" b="16510"/>
            <wp:docPr id="141" name="图片 141" descr="3ec306483ea5a572b2770247dd671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3ec306483ea5a572b2770247dd6713e"/>
                    <pic:cNvPicPr>
                      <a:picLocks noChangeAspect="1"/>
                    </pic:cNvPicPr>
                  </pic:nvPicPr>
                  <pic:blipFill>
                    <a:blip r:embed="rId78"/>
                    <a:stretch>
                      <a:fillRect/>
                    </a:stretch>
                  </pic:blipFill>
                  <pic:spPr>
                    <a:xfrm>
                      <a:off x="0" y="0"/>
                      <a:ext cx="2466975" cy="1850390"/>
                    </a:xfrm>
                    <a:prstGeom prst="rect">
                      <a:avLst/>
                    </a:prstGeom>
                  </pic:spPr>
                </pic:pic>
              </a:graphicData>
            </a:graphic>
          </wp:inline>
        </w:drawing>
      </w:r>
    </w:p>
    <w:p w14:paraId="04344A18">
      <w:pPr>
        <w:numPr>
          <w:ilvl w:val="0"/>
          <w:numId w:val="0"/>
        </w:numPr>
        <w:spacing w:line="360" w:lineRule="auto"/>
        <w:ind w:firstLine="1265" w:firstLineChars="600"/>
        <w:jc w:val="both"/>
        <w:rPr>
          <w:rFonts w:hint="eastAsia" w:ascii="宋体" w:hAnsi="宋体" w:eastAsia="宋体" w:cs="宋体"/>
          <w:b/>
          <w:bCs/>
          <w:sz w:val="36"/>
          <w:szCs w:val="36"/>
          <w:lang w:eastAsia="zh-CN"/>
        </w:rPr>
      </w:pPr>
      <w:r>
        <w:rPr>
          <w:rFonts w:hint="eastAsia" w:ascii="宋体" w:hAnsi="宋体" w:eastAsia="宋体" w:cs="宋体"/>
          <w:b/>
          <w:bCs/>
          <w:sz w:val="21"/>
          <w:szCs w:val="21"/>
          <w:lang w:eastAsia="zh-CN"/>
        </w:rPr>
        <w:t>沉淀池设备</w:t>
      </w:r>
      <w:r>
        <w:rPr>
          <w:rFonts w:hint="eastAsia" w:ascii="宋体" w:hAnsi="宋体" w:eastAsia="宋体" w:cs="宋体"/>
          <w:b/>
          <w:bCs/>
          <w:sz w:val="21"/>
          <w:szCs w:val="21"/>
          <w:lang w:val="en-US" w:eastAsia="zh-CN"/>
        </w:rPr>
        <w:t xml:space="preserve">                                </w:t>
      </w:r>
      <w:r>
        <w:rPr>
          <w:rFonts w:hint="eastAsia" w:asciiTheme="minorEastAsia" w:hAnsiTheme="minorEastAsia" w:cstheme="minorEastAsia"/>
          <w:b/>
          <w:bCs/>
          <w:sz w:val="21"/>
          <w:szCs w:val="21"/>
          <w:lang w:eastAsia="zh-CN"/>
        </w:rPr>
        <w:t>气浮机设备</w:t>
      </w:r>
      <w:r>
        <w:rPr>
          <w:rFonts w:hint="eastAsia" w:asciiTheme="minorEastAsia" w:hAnsiTheme="minorEastAsia" w:cstheme="minorEastAsia"/>
          <w:b/>
          <w:bCs/>
          <w:sz w:val="21"/>
          <w:szCs w:val="21"/>
          <w:lang w:val="en-US" w:eastAsia="zh-CN"/>
        </w:rPr>
        <w:t xml:space="preserve"> </w:t>
      </w:r>
    </w:p>
    <w:p w14:paraId="5D9915F7">
      <w:pPr>
        <w:numPr>
          <w:ilvl w:val="0"/>
          <w:numId w:val="0"/>
        </w:numPr>
        <w:spacing w:line="360" w:lineRule="auto"/>
        <w:jc w:val="both"/>
        <w:rPr>
          <w:rFonts w:hint="default" w:ascii="宋体" w:hAnsi="宋体" w:eastAsia="宋体" w:cs="宋体"/>
          <w:b/>
          <w:bCs/>
          <w:sz w:val="36"/>
          <w:szCs w:val="36"/>
          <w:lang w:val="en-US" w:eastAsia="zh-CN"/>
        </w:rPr>
      </w:pPr>
      <w:r>
        <w:rPr>
          <w:rFonts w:hint="eastAsia" w:ascii="宋体" w:hAnsi="宋体" w:eastAsia="宋体" w:cs="宋体"/>
          <w:b/>
          <w:bCs/>
          <w:sz w:val="36"/>
          <w:szCs w:val="36"/>
          <w:lang w:eastAsia="zh-CN"/>
        </w:rPr>
        <w:drawing>
          <wp:inline distT="0" distB="0" distL="114300" distR="114300">
            <wp:extent cx="2400300" cy="2400300"/>
            <wp:effectExtent l="0" t="0" r="0" b="0"/>
            <wp:docPr id="35" name="图片 35" descr="a7189d22c398dcecc212404d1fafd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a7189d22c398dcecc212404d1fafd6ab"/>
                    <pic:cNvPicPr>
                      <a:picLocks noChangeAspect="1"/>
                    </pic:cNvPicPr>
                  </pic:nvPicPr>
                  <pic:blipFill>
                    <a:blip r:embed="rId79"/>
                    <a:stretch>
                      <a:fillRect/>
                    </a:stretch>
                  </pic:blipFill>
                  <pic:spPr>
                    <a:xfrm>
                      <a:off x="0" y="0"/>
                      <a:ext cx="2400300" cy="2400300"/>
                    </a:xfrm>
                    <a:prstGeom prst="rect">
                      <a:avLst/>
                    </a:prstGeom>
                  </pic:spPr>
                </pic:pic>
              </a:graphicData>
            </a:graphic>
          </wp:inline>
        </w:drawing>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drawing>
          <wp:inline distT="0" distB="0" distL="114300" distR="114300">
            <wp:extent cx="2512060" cy="1477645"/>
            <wp:effectExtent l="0" t="0" r="2540" b="8255"/>
            <wp:docPr id="52" name="图片 52" descr="e389bfa2069804a852db7d6c8e9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e389bfa2069804a852db7d6c8e90003"/>
                    <pic:cNvPicPr>
                      <a:picLocks noChangeAspect="1"/>
                    </pic:cNvPicPr>
                  </pic:nvPicPr>
                  <pic:blipFill>
                    <a:blip r:embed="rId80"/>
                    <a:stretch>
                      <a:fillRect/>
                    </a:stretch>
                  </pic:blipFill>
                  <pic:spPr>
                    <a:xfrm>
                      <a:off x="0" y="0"/>
                      <a:ext cx="2512060" cy="1477645"/>
                    </a:xfrm>
                    <a:prstGeom prst="rect">
                      <a:avLst/>
                    </a:prstGeom>
                  </pic:spPr>
                </pic:pic>
              </a:graphicData>
            </a:graphic>
          </wp:inline>
        </w:drawing>
      </w:r>
    </w:p>
    <w:p w14:paraId="40B3D844">
      <w:pPr>
        <w:numPr>
          <w:ilvl w:val="0"/>
          <w:numId w:val="0"/>
        </w:numPr>
        <w:spacing w:line="360" w:lineRule="auto"/>
        <w:ind w:firstLine="1265" w:firstLineChars="600"/>
        <w:jc w:val="both"/>
        <w:rPr>
          <w:rFonts w:hint="eastAsia" w:asciiTheme="minorEastAsia" w:hAnsiTheme="minorEastAsia" w:cstheme="minorEastAsia"/>
          <w:b/>
          <w:bCs/>
          <w:sz w:val="21"/>
          <w:szCs w:val="21"/>
          <w:lang w:val="en-US" w:eastAsia="zh-CN"/>
        </w:rPr>
      </w:pPr>
      <w:r>
        <w:rPr>
          <w:rFonts w:hint="eastAsia" w:ascii="宋体" w:hAnsi="宋体" w:eastAsia="宋体" w:cs="宋体"/>
          <w:b/>
          <w:bCs/>
          <w:sz w:val="21"/>
          <w:szCs w:val="21"/>
          <w:lang w:eastAsia="zh-CN"/>
        </w:rPr>
        <w:t>过滤器设备</w:t>
      </w:r>
      <w:r>
        <w:rPr>
          <w:rFonts w:hint="eastAsia" w:ascii="宋体" w:hAnsi="宋体" w:eastAsia="宋体" w:cs="宋体"/>
          <w:b/>
          <w:bCs/>
          <w:sz w:val="21"/>
          <w:szCs w:val="21"/>
          <w:lang w:val="en-US" w:eastAsia="zh-CN"/>
        </w:rPr>
        <w:t xml:space="preserve">                              </w:t>
      </w:r>
      <w:r>
        <w:rPr>
          <w:rFonts w:hint="eastAsia" w:asciiTheme="minorEastAsia" w:hAnsiTheme="minorEastAsia" w:cstheme="minorEastAsia"/>
          <w:b/>
          <w:bCs/>
          <w:sz w:val="21"/>
          <w:szCs w:val="21"/>
          <w:lang w:val="en-US" w:eastAsia="zh-CN"/>
        </w:rPr>
        <w:t>叠螺脱水机设备</w:t>
      </w:r>
    </w:p>
    <w:p w14:paraId="54A2B8D2">
      <w:pPr>
        <w:spacing w:line="360" w:lineRule="auto"/>
        <w:jc w:val="both"/>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2400300" cy="1800225"/>
            <wp:effectExtent l="0" t="0" r="0" b="9525"/>
            <wp:docPr id="131" name="图片 131" descr="2be7f09c1ea0f927bdfe74cd5076c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2be7f09c1ea0f927bdfe74cd5076c93"/>
                    <pic:cNvPicPr>
                      <a:picLocks noChangeAspect="1"/>
                    </pic:cNvPicPr>
                  </pic:nvPicPr>
                  <pic:blipFill>
                    <a:blip r:embed="rId81"/>
                    <a:stretch>
                      <a:fillRect/>
                    </a:stretch>
                  </pic:blipFill>
                  <pic:spPr>
                    <a:xfrm>
                      <a:off x="0" y="0"/>
                      <a:ext cx="2400300" cy="1800225"/>
                    </a:xfrm>
                    <a:prstGeom prst="rect">
                      <a:avLst/>
                    </a:prstGeom>
                  </pic:spPr>
                </pic:pic>
              </a:graphicData>
            </a:graphic>
          </wp:inline>
        </w:drawing>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drawing>
          <wp:inline distT="0" distB="0" distL="114300" distR="114300">
            <wp:extent cx="2400300" cy="1800225"/>
            <wp:effectExtent l="0" t="0" r="0" b="9525"/>
            <wp:docPr id="132" name="图片 132" descr="f0cc23efdf9681bd443c417159b02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f0cc23efdf9681bd443c417159b029d"/>
                    <pic:cNvPicPr>
                      <a:picLocks noChangeAspect="1"/>
                    </pic:cNvPicPr>
                  </pic:nvPicPr>
                  <pic:blipFill>
                    <a:blip r:embed="rId82"/>
                    <a:stretch>
                      <a:fillRect/>
                    </a:stretch>
                  </pic:blipFill>
                  <pic:spPr>
                    <a:xfrm>
                      <a:off x="0" y="0"/>
                      <a:ext cx="2400300" cy="1800225"/>
                    </a:xfrm>
                    <a:prstGeom prst="rect">
                      <a:avLst/>
                    </a:prstGeom>
                  </pic:spPr>
                </pic:pic>
              </a:graphicData>
            </a:graphic>
          </wp:inline>
        </w:drawing>
      </w:r>
    </w:p>
    <w:p w14:paraId="5F09F42B">
      <w:pPr>
        <w:spacing w:line="360" w:lineRule="auto"/>
        <w:ind w:firstLine="1054" w:firstLineChars="500"/>
        <w:jc w:val="both"/>
        <w:rPr>
          <w:rFonts w:hint="eastAsia" w:asciiTheme="minorEastAsia" w:hAnsi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eastAsia="zh-CN"/>
        </w:rPr>
        <w:t>扶梯槽钢一体化</w:t>
      </w:r>
      <w:r>
        <w:rPr>
          <w:rFonts w:hint="eastAsia" w:asciiTheme="minorEastAsia" w:hAnsiTheme="minorEastAsia" w:cstheme="minorEastAsia"/>
          <w:b/>
          <w:bCs/>
          <w:sz w:val="21"/>
          <w:szCs w:val="21"/>
          <w:lang w:val="en-US" w:eastAsia="zh-CN"/>
        </w:rPr>
        <w:t xml:space="preserve">                            彩绘一体化</w:t>
      </w:r>
    </w:p>
    <w:p w14:paraId="1284E058">
      <w:pPr>
        <w:spacing w:line="360" w:lineRule="auto"/>
        <w:ind w:firstLine="1476" w:firstLineChars="700"/>
        <w:jc w:val="both"/>
        <w:rPr>
          <w:rFonts w:hint="default" w:asciiTheme="minorEastAsia" w:hAnsiTheme="minorEastAsia" w:cstheme="minorEastAsia"/>
          <w:b/>
          <w:bCs/>
          <w:sz w:val="21"/>
          <w:szCs w:val="21"/>
          <w:lang w:val="en-US" w:eastAsia="zh-CN"/>
        </w:rPr>
      </w:pPr>
    </w:p>
    <w:p w14:paraId="1719A153">
      <w:pPr>
        <w:spacing w:line="360" w:lineRule="auto"/>
        <w:jc w:val="both"/>
        <w:rPr>
          <w:rFonts w:hint="eastAsia" w:eastAsia="微软雅黑"/>
        </w:rPr>
      </w:pPr>
      <w:r>
        <w:rPr>
          <w:rFonts w:hint="eastAsia" w:eastAsia="微软雅黑"/>
        </w:rPr>
        <w:drawing>
          <wp:inline distT="0" distB="0" distL="114300" distR="114300">
            <wp:extent cx="2400300" cy="1800225"/>
            <wp:effectExtent l="0" t="0" r="0" b="9525"/>
            <wp:docPr id="133" name="图片 133" descr="ce6a03ab2474c700e4ac63c9de4b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ce6a03ab2474c700e4ac63c9de4be79"/>
                    <pic:cNvPicPr>
                      <a:picLocks noChangeAspect="1"/>
                    </pic:cNvPicPr>
                  </pic:nvPicPr>
                  <pic:blipFill>
                    <a:blip r:embed="rId83"/>
                    <a:stretch>
                      <a:fillRect/>
                    </a:stretch>
                  </pic:blipFill>
                  <pic:spPr>
                    <a:xfrm>
                      <a:off x="0" y="0"/>
                      <a:ext cx="2400300" cy="1800225"/>
                    </a:xfrm>
                    <a:prstGeom prst="rect">
                      <a:avLst/>
                    </a:prstGeom>
                  </pic:spPr>
                </pic:pic>
              </a:graphicData>
            </a:graphic>
          </wp:inline>
        </w:drawing>
      </w:r>
      <w:r>
        <w:rPr>
          <w:rFonts w:hint="eastAsia" w:eastAsia="微软雅黑"/>
          <w:lang w:val="en-US" w:eastAsia="zh-CN"/>
        </w:rPr>
        <w:t xml:space="preserve">     </w:t>
      </w:r>
      <w:r>
        <w:rPr>
          <w:rFonts w:hint="eastAsia" w:eastAsia="微软雅黑"/>
        </w:rPr>
        <w:drawing>
          <wp:inline distT="0" distB="0" distL="114300" distR="114300">
            <wp:extent cx="2400300" cy="1800225"/>
            <wp:effectExtent l="0" t="0" r="0" b="9525"/>
            <wp:docPr id="134" name="图片 134" descr="2719f5af8610d00e92e444b89e7c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2719f5af8610d00e92e444b89e7cab0"/>
                    <pic:cNvPicPr>
                      <a:picLocks noChangeAspect="1"/>
                    </pic:cNvPicPr>
                  </pic:nvPicPr>
                  <pic:blipFill>
                    <a:blip r:embed="rId84"/>
                    <a:stretch>
                      <a:fillRect/>
                    </a:stretch>
                  </pic:blipFill>
                  <pic:spPr>
                    <a:xfrm>
                      <a:off x="0" y="0"/>
                      <a:ext cx="2400300" cy="1800225"/>
                    </a:xfrm>
                    <a:prstGeom prst="rect">
                      <a:avLst/>
                    </a:prstGeom>
                  </pic:spPr>
                </pic:pic>
              </a:graphicData>
            </a:graphic>
          </wp:inline>
        </w:drawing>
      </w:r>
    </w:p>
    <w:p w14:paraId="26675FD4">
      <w:pPr>
        <w:spacing w:line="360" w:lineRule="auto"/>
        <w:ind w:firstLine="1265" w:firstLineChars="600"/>
        <w:jc w:val="both"/>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eastAsia="zh-CN"/>
        </w:rPr>
        <w:t>集装箱一体化</w:t>
      </w:r>
      <w:r>
        <w:rPr>
          <w:rFonts w:hint="eastAsia" w:asciiTheme="minorEastAsia" w:hAnsiTheme="minorEastAsia" w:eastAsiaTheme="minorEastAsia" w:cstheme="minorEastAsia"/>
          <w:b/>
          <w:bCs/>
          <w:lang w:val="en-US" w:eastAsia="zh-CN"/>
        </w:rPr>
        <w:t xml:space="preserve">   </w:t>
      </w:r>
      <w:r>
        <w:rPr>
          <w:rFonts w:hint="eastAsia" w:asciiTheme="minorEastAsia" w:hAnsiTheme="minorEastAsia" w:cstheme="minorEastAsia"/>
          <w:b/>
          <w:bCs/>
          <w:lang w:val="en-US" w:eastAsia="zh-CN"/>
        </w:rPr>
        <w:t xml:space="preserve">                          </w:t>
      </w:r>
      <w:r>
        <w:rPr>
          <w:rFonts w:hint="eastAsia" w:asciiTheme="minorEastAsia" w:hAnsiTheme="minorEastAsia" w:eastAsiaTheme="minorEastAsia" w:cstheme="minorEastAsia"/>
          <w:b/>
          <w:bCs/>
          <w:lang w:val="en-US" w:eastAsia="zh-CN"/>
        </w:rPr>
        <w:t>地埋一体化</w:t>
      </w:r>
    </w:p>
    <w:p w14:paraId="1992BCF7">
      <w:pPr>
        <w:spacing w:line="360" w:lineRule="auto"/>
        <w:jc w:val="both"/>
        <w:rPr>
          <w:rFonts w:hint="eastAsia" w:eastAsia="微软雅黑"/>
          <w:lang w:eastAsia="zh-CN"/>
        </w:rPr>
      </w:pPr>
    </w:p>
    <w:sectPr>
      <w:headerReference r:id="rId5" w:type="first"/>
      <w:footerReference r:id="rId7" w:type="first"/>
      <w:headerReference r:id="rId3" w:type="default"/>
      <w:footerReference r:id="rId6" w:type="default"/>
      <w:headerReference r:id="rId4" w:type="even"/>
      <w:pgSz w:w="11906" w:h="16838"/>
      <w:pgMar w:top="1440" w:right="1800" w:bottom="1440" w:left="1800" w:header="737" w:footer="794" w:gutter="0"/>
      <w:pgNumType w:fmt="numberInDash"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eiryo">
    <w:panose1 w:val="020B0604030504040204"/>
    <w:charset w:val="80"/>
    <w:family w:val="swiss"/>
    <w:pitch w:val="default"/>
    <w:sig w:usb0="E10102FF" w:usb1="EAC7FFFF" w:usb2="00010012" w:usb3="00000000" w:csb0="6002009F" w:csb1="DFD70000"/>
  </w:font>
  <w:font w:name="微软雅黑">
    <w:panose1 w:val="020B0503020204020204"/>
    <w:charset w:val="86"/>
    <w:family w:val="swiss"/>
    <w:pitch w:val="default"/>
    <w:sig w:usb0="80000287" w:usb1="280F3C52" w:usb2="00000016" w:usb3="00000000" w:csb0="0004001F"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FB918">
    <w:pPr>
      <w:ind w:firstLine="181" w:firstLineChars="100"/>
      <w:rPr>
        <w:rFonts w:hint="default" w:asciiTheme="minorEastAsia" w:hAnsiTheme="minorEastAsia" w:eastAsiaTheme="minorEastAsia" w:cstheme="minorEastAsia"/>
        <w:b/>
        <w:bCs/>
        <w:sz w:val="18"/>
        <w:szCs w:val="18"/>
        <w:lang w:val="en-US" w:eastAsia="zh-CN"/>
      </w:rPr>
    </w:pPr>
    <w:r>
      <w:rPr>
        <w:rFonts w:hint="eastAsia" w:asciiTheme="minorEastAsia" w:hAnsiTheme="minorEastAsia" w:cstheme="minorEastAsia"/>
        <w:b/>
        <w:bCs/>
        <w:sz w:val="18"/>
        <w:szCs w:val="18"/>
      </w:rPr>
      <w:t>公司邮箱：</w:t>
    </w:r>
    <w:r>
      <w:rPr>
        <w:rFonts w:hint="eastAsia" w:ascii="宋体" w:hAnsi="宋体" w:eastAsia="宋体" w:cs="宋体"/>
        <w:b/>
        <w:bCs/>
        <w:color w:val="000000" w:themeColor="text1"/>
        <w:w w:val="80"/>
        <w:sz w:val="18"/>
        <w:szCs w:val="18"/>
        <w:u w:val="none"/>
        <w14:textFill>
          <w14:solidFill>
            <w14:schemeClr w14:val="tx1"/>
          </w14:solidFill>
        </w14:textFill>
      </w:rPr>
      <w:fldChar w:fldCharType="begin"/>
    </w:r>
    <w:r>
      <w:rPr>
        <w:rFonts w:hint="eastAsia" w:ascii="宋体" w:hAnsi="宋体" w:eastAsia="宋体" w:cs="宋体"/>
        <w:b/>
        <w:bCs/>
        <w:color w:val="000000" w:themeColor="text1"/>
        <w:w w:val="80"/>
        <w:sz w:val="18"/>
        <w:szCs w:val="18"/>
        <w:u w:val="none"/>
        <w14:textFill>
          <w14:solidFill>
            <w14:schemeClr w14:val="tx1"/>
          </w14:solidFill>
        </w14:textFill>
      </w:rPr>
      <w:instrText xml:space="preserve"> HYPERLINK "mailto:xianghaolinhuanbao@163.com" </w:instrText>
    </w:r>
    <w:r>
      <w:rPr>
        <w:rFonts w:hint="eastAsia" w:ascii="宋体" w:hAnsi="宋体" w:eastAsia="宋体" w:cs="宋体"/>
        <w:b/>
        <w:bCs/>
        <w:color w:val="000000" w:themeColor="text1"/>
        <w:w w:val="80"/>
        <w:sz w:val="18"/>
        <w:szCs w:val="18"/>
        <w:u w:val="none"/>
        <w14:textFill>
          <w14:solidFill>
            <w14:schemeClr w14:val="tx1"/>
          </w14:solidFill>
        </w14:textFill>
      </w:rPr>
      <w:fldChar w:fldCharType="separate"/>
    </w:r>
    <w:r>
      <w:rPr>
        <w:rStyle w:val="13"/>
        <w:rFonts w:hint="eastAsia" w:ascii="宋体" w:hAnsi="宋体" w:eastAsia="宋体" w:cs="宋体"/>
        <w:b/>
        <w:bCs/>
        <w:color w:val="000000" w:themeColor="text1"/>
        <w:w w:val="80"/>
        <w:sz w:val="18"/>
        <w:szCs w:val="18"/>
        <w:u w:val="none"/>
        <w14:textFill>
          <w14:solidFill>
            <w14:schemeClr w14:val="tx1"/>
          </w14:solidFill>
        </w14:textFill>
      </w:rPr>
      <w:t>xianghaolinhuanbao@163.com</w:t>
    </w:r>
    <w:r>
      <w:rPr>
        <w:rStyle w:val="13"/>
        <w:rFonts w:asciiTheme="minorEastAsia" w:hAnsiTheme="minorEastAsia" w:cstheme="minorEastAsia"/>
        <w:b/>
        <w:bCs/>
        <w:color w:val="000000" w:themeColor="text1"/>
        <w:sz w:val="18"/>
        <w:szCs w:val="18"/>
        <w:u w:val="none"/>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margin">
                <wp:posOffset>2604770</wp:posOffset>
              </wp:positionH>
              <wp:positionV relativeFrom="paragraph">
                <wp:posOffset>0</wp:posOffset>
              </wp:positionV>
              <wp:extent cx="1828800" cy="1828800"/>
              <wp:effectExtent l="0" t="0" r="0" b="0"/>
              <wp:wrapNone/>
              <wp:docPr id="33"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80FD4F2">
                          <w:pPr>
                            <w:pStyle w:val="7"/>
                          </w:pPr>
                          <w:r>
                            <w:fldChar w:fldCharType="begin"/>
                          </w:r>
                          <w:r>
                            <w:instrText xml:space="preserve"> PAGE  \* MERGEFORMAT </w:instrText>
                          </w:r>
                          <w:r>
                            <w:fldChar w:fldCharType="separate"/>
                          </w:r>
                          <w:r>
                            <w:t>- 14 -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4" o:spid="_x0000_s1026" o:spt="202" type="#_x0000_t202" style="position:absolute;left:0pt;margin-left:205.1pt;margin-top:0pt;height:144pt;width:144pt;mso-position-horizontal-relative:margin;mso-wrap-style:none;z-index:251663360;mso-width-relative:page;mso-height-relative:page;" filled="f" stroked="f" coordsize="21600,21600" o:gfxdata="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PNqk7dUAAAAIAQAADwAAAAAAAAABACAAAAAiAAAAZHJzL2Rvd25y&#10;ZXYueG1sUEsBAhQAFAAAAAgAh07iQLp/orI6AgAAcQQAAA4AAAAAAAAAAQAgAAAAJAEAAGRycy9l&#10;Mm9Eb2MueG1sUEsFBgAAAAAGAAYAWQEAANAFAAAAAA==&#10;">
              <v:fill on="f" focussize="0,0"/>
              <v:stroke on="f" weight="0.5pt"/>
              <v:imagedata o:title=""/>
              <o:lock v:ext="edit" aspectratio="f"/>
              <v:textbox inset="0mm,0mm,0mm,0mm" style="mso-fit-shape-to-text:t;">
                <w:txbxContent>
                  <w:p w14:paraId="580FD4F2">
                    <w:pPr>
                      <w:pStyle w:val="7"/>
                    </w:pPr>
                    <w:r>
                      <w:fldChar w:fldCharType="begin"/>
                    </w:r>
                    <w:r>
                      <w:instrText xml:space="preserve"> PAGE  \* MERGEFORMAT </w:instrText>
                    </w:r>
                    <w:r>
                      <w:fldChar w:fldCharType="separate"/>
                    </w:r>
                    <w:r>
                      <w:t>- 14 -</w:t>
                    </w:r>
                    <w:r>
                      <w:fldChar w:fldCharType="end"/>
                    </w:r>
                  </w:p>
                </w:txbxContent>
              </v:textbox>
            </v:shape>
          </w:pict>
        </mc:Fallback>
      </mc:AlternateContent>
    </w:r>
    <w:r>
      <w:rPr>
        <w:rFonts w:hint="eastAsia" w:ascii="宋体" w:hAnsi="宋体" w:eastAsia="宋体" w:cs="宋体"/>
        <w:b/>
        <w:bCs/>
        <w:color w:val="000000" w:themeColor="text1"/>
        <w:w w:val="80"/>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 xml:space="preserve"> </w:t>
    </w:r>
    <w:r>
      <w:rPr>
        <w:rFonts w:hint="eastAsia" w:asciiTheme="minorEastAsia" w:hAnsiTheme="minorEastAsia" w:cstheme="minorEastAsia"/>
        <w:b/>
        <w:bCs/>
        <w:sz w:val="18"/>
        <w:szCs w:val="18"/>
        <w:lang w:val="en-US" w:eastAsia="zh-CN"/>
      </w:rPr>
      <w:t xml:space="preserve">                       </w:t>
    </w:r>
    <w:r>
      <w:rPr>
        <w:rFonts w:hint="eastAsia" w:asciiTheme="minorEastAsia" w:hAnsiTheme="minorEastAsia" w:cstheme="minorEastAsia"/>
        <w:b/>
        <w:bCs/>
        <w:sz w:val="18"/>
        <w:szCs w:val="18"/>
        <w:lang w:val="zh-TW"/>
      </w:rPr>
      <w:t>公司</w:t>
    </w:r>
    <w:r>
      <w:rPr>
        <w:rFonts w:hint="eastAsia" w:asciiTheme="minorEastAsia" w:hAnsiTheme="minorEastAsia" w:cstheme="minorEastAsia"/>
        <w:b/>
        <w:bCs/>
        <w:sz w:val="18"/>
        <w:szCs w:val="18"/>
        <w:lang w:val="zh-TW" w:eastAsia="zh-CN"/>
      </w:rPr>
      <w:t>地址：山东省</w:t>
    </w:r>
    <w:r>
      <w:rPr>
        <w:rFonts w:hint="eastAsia" w:asciiTheme="minorEastAsia" w:hAnsiTheme="minorEastAsia" w:cstheme="minorEastAsia"/>
        <w:b/>
        <w:bCs/>
        <w:sz w:val="18"/>
        <w:szCs w:val="18"/>
        <w:lang w:val="en-US" w:eastAsia="zh-CN"/>
      </w:rPr>
      <w:t>潍坊市奎文区5001号</w:t>
    </w:r>
  </w:p>
  <w:p w14:paraId="7D6B7F85">
    <w:pPr>
      <w:tabs>
        <w:tab w:val="left" w:pos="5120"/>
      </w:tabs>
      <w:ind w:firstLine="181" w:firstLineChars="100"/>
      <w:rPr>
        <w:rFonts w:hint="default" w:eastAsia="微软雅黑"/>
        <w:lang w:val="en-US"/>
      </w:rPr>
    </w:pPr>
    <w:r>
      <w:rPr>
        <w:rFonts w:hint="eastAsia" w:asciiTheme="minorEastAsia" w:hAnsiTheme="minorEastAsia" w:cstheme="minorEastAsia"/>
        <w:b/>
        <w:bCs/>
        <w:sz w:val="18"/>
        <w:szCs w:val="18"/>
        <w:lang w:val="zh-TW"/>
      </w:rPr>
      <w:t>公司官网：</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begin"/>
    </w:r>
    <w:r>
      <w:rPr>
        <w:rFonts w:hint="eastAsia" w:asciiTheme="minorEastAsia" w:hAnsiTheme="minorEastAsia" w:cstheme="minorEastAsia"/>
        <w:b/>
        <w:bCs/>
        <w:color w:val="000000" w:themeColor="text1"/>
        <w:sz w:val="18"/>
        <w:szCs w:val="18"/>
        <w:u w:val="none"/>
        <w14:textFill>
          <w14:solidFill>
            <w14:schemeClr w14:val="tx1"/>
          </w14:solidFill>
        </w14:textFill>
      </w:rPr>
      <w:instrText xml:space="preserve"> HYPERLINK "http://www.wfxhlhb.com" </w:instrTex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separate"/>
    </w:r>
    <w:r>
      <w:rPr>
        <w:rStyle w:val="13"/>
        <w:rFonts w:hint="eastAsia" w:asciiTheme="minorEastAsia" w:hAnsiTheme="minorEastAsia" w:cstheme="minorEastAsia"/>
        <w:b/>
        <w:bCs/>
        <w:color w:val="000000" w:themeColor="text1"/>
        <w:sz w:val="18"/>
        <w:szCs w:val="18"/>
        <w:u w:val="none"/>
        <w14:textFill>
          <w14:solidFill>
            <w14:schemeClr w14:val="tx1"/>
          </w14:solidFill>
        </w14:textFill>
      </w:rPr>
      <w:t>http://www.</w:t>
    </w:r>
    <w:r>
      <w:rPr>
        <w:rStyle w:val="13"/>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x</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ianghaolin.cn</w:t>
    </w:r>
    <w:r>
      <w:rPr>
        <w:rFonts w:hint="eastAsia" w:asciiTheme="minorEastAsia" w:hAnsiTheme="minorEastAsia" w:cstheme="minorEastAsia"/>
        <w:b/>
        <w:bCs/>
        <w:sz w:val="18"/>
        <w:szCs w:val="18"/>
        <w:lang w:val="en-US" w:eastAsia="zh-CN"/>
      </w:rPr>
      <w:t xml:space="preserve">                    公司电话：0536-5367528</w:t>
    </w:r>
  </w:p>
  <w:p w14:paraId="3A178943">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E14A6">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45D34B1">
                          <w:pPr>
                            <w:pStyle w:val="7"/>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3f+86AgAAcQ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CPN3/vOgIAAHEEAAAOAAAAAAAAAAEAIAAAAB8BAABkcnMvZTJvRG9j&#10;LnhtbFBLBQYAAAAABgAGAFkBAADLBQAAAAA=&#10;">
              <v:fill on="f" focussize="0,0"/>
              <v:stroke on="f" weight="0.5pt"/>
              <v:imagedata o:title=""/>
              <o:lock v:ext="edit" aspectratio="f"/>
              <v:textbox inset="0mm,0mm,0mm,0mm" style="mso-fit-shape-to-text:t;">
                <w:txbxContent>
                  <w:p w14:paraId="245D34B1">
                    <w:pPr>
                      <w:pStyle w:val="7"/>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51422">
    <w:pPr>
      <w:pStyle w:val="8"/>
      <w:pBdr>
        <w:bottom w:val="single" w:color="auto" w:sz="4" w:space="1"/>
      </w:pBdr>
      <w:rPr>
        <w:rFonts w:hint="eastAsia" w:asciiTheme="minorEastAsia" w:hAnsiTheme="minorEastAsia" w:eastAsiaTheme="minorEastAsia" w:cstheme="minorEastAsia"/>
        <w:b/>
        <w:sz w:val="18"/>
        <w:szCs w:val="18"/>
        <w:lang w:eastAsia="zh-CN"/>
      </w:rPr>
    </w:pPr>
    <w:r>
      <w:drawing>
        <wp:anchor distT="0" distB="0" distL="114300" distR="114300" simplePos="0" relativeHeight="251662336" behindDoc="1" locked="0" layoutInCell="0" allowOverlap="1">
          <wp:simplePos x="0" y="0"/>
          <wp:positionH relativeFrom="margin">
            <wp:posOffset>-741045</wp:posOffset>
          </wp:positionH>
          <wp:positionV relativeFrom="margin">
            <wp:posOffset>1097280</wp:posOffset>
          </wp:positionV>
          <wp:extent cx="6846570" cy="6846570"/>
          <wp:effectExtent l="0" t="0" r="11430" b="11430"/>
          <wp:wrapNone/>
          <wp:docPr id="45" name="WordPictureWatermark1458034"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ordPictureWatermark1458034" descr="9a58e3dfeb05fcba4a5bf36b37322bf"/>
                  <pic:cNvPicPr>
                    <a:picLocks noChangeAspect="1"/>
                  </pic:cNvPicPr>
                </pic:nvPicPr>
                <pic:blipFill>
                  <a:blip r:embed="rId1">
                    <a:lum bright="70001" contrast="-70000"/>
                  </a:blip>
                  <a:stretch>
                    <a:fillRect/>
                  </a:stretch>
                </pic:blipFill>
                <pic:spPr>
                  <a:xfrm>
                    <a:off x="0" y="0"/>
                    <a:ext cx="6846570" cy="6846570"/>
                  </a:xfrm>
                  <a:prstGeom prst="rect">
                    <a:avLst/>
                  </a:prstGeom>
                  <a:noFill/>
                  <a:ln>
                    <a:noFill/>
                  </a:ln>
                </pic:spPr>
              </pic:pic>
            </a:graphicData>
          </a:graphic>
        </wp:anchor>
      </w:drawing>
    </w:r>
    <w:r>
      <w:rPr>
        <w:rFonts w:hint="eastAsia" w:ascii="宋体" w:hAnsi="宋体"/>
        <w:b/>
        <w:szCs w:val="21"/>
      </w:rPr>
      <w:drawing>
        <wp:inline distT="0" distB="0" distL="114300" distR="114300">
          <wp:extent cx="495300" cy="372745"/>
          <wp:effectExtent l="0" t="0" r="0" b="8255"/>
          <wp:docPr id="44" name="图片 1" descr="C:\Users\Administrator\Desktop\9cb754d51ed9281e3040fb3a0ec9acc.jpg9cb754d51ed9281e3040fb3a0ec9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descr="C:\Users\Administrator\Desktop\9cb754d51ed9281e3040fb3a0ec9acc.jpg9cb754d51ed9281e3040fb3a0ec9acc"/>
                  <pic:cNvPicPr>
                    <a:picLocks noChangeAspect="1"/>
                  </pic:cNvPicPr>
                </pic:nvPicPr>
                <pic:blipFill>
                  <a:blip r:embed="rId2"/>
                  <a:srcRect/>
                  <a:stretch>
                    <a:fillRect/>
                  </a:stretch>
                </pic:blipFill>
                <pic:spPr>
                  <a:xfrm>
                    <a:off x="0" y="0"/>
                    <a:ext cx="495300" cy="372745"/>
                  </a:xfrm>
                  <a:prstGeom prst="rect">
                    <a:avLst/>
                  </a:prstGeom>
                  <a:noFill/>
                  <a:ln>
                    <a:noFill/>
                  </a:ln>
                </pic:spPr>
              </pic:pic>
            </a:graphicData>
          </a:graphic>
        </wp:inline>
      </w:drawing>
    </w:r>
    <w:r>
      <w:rPr>
        <w:rFonts w:hint="eastAsia" w:ascii="宋体" w:hAnsi="宋体"/>
        <w:b/>
        <w:szCs w:val="21"/>
      </w:rPr>
      <w:t xml:space="preserve">                   </w:t>
    </w:r>
    <w:r>
      <w:rPr>
        <w:rFonts w:hint="eastAsia" w:asciiTheme="minorEastAsia" w:hAnsiTheme="minorEastAsia" w:eastAsiaTheme="minorEastAsia" w:cstheme="minorEastAsia"/>
        <w:b/>
        <w:sz w:val="18"/>
        <w:szCs w:val="18"/>
        <w:lang w:eastAsia="zh-CN"/>
      </w:rPr>
      <w:t>我们不仅是设备的制造商，更是污水处理整体解决方案的提供者</w:t>
    </w:r>
  </w:p>
  <w:p w14:paraId="01259891">
    <w:pPr>
      <w:pStyle w:val="8"/>
      <w:pBdr>
        <w:bottom w:val="single" w:color="auto" w:sz="4" w:space="1"/>
      </w:pBdr>
    </w:pPr>
    <w:r>
      <w:rPr>
        <w:rFonts w:hint="eastAsia" w:asciiTheme="minorEastAsia" w:hAnsiTheme="minorEastAsia" w:eastAsiaTheme="minorEastAsia" w:cstheme="minorEastAsia"/>
        <w:b/>
        <w:bCs/>
        <w:sz w:val="15"/>
        <w:szCs w:val="15"/>
      </w:rPr>
      <w:t>We are not only a manufacturer of equipment, but also a provider of overall wastewater treatment solutions</w:t>
    </w:r>
    <w:r>
      <w:rPr>
        <w:rFonts w:hint="eastAsia" w:ascii="宋体" w:hAnsi="宋体"/>
        <w:b/>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5241F">
    <w:pPr>
      <w:pStyle w:val="8"/>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271135" cy="5271135"/>
          <wp:effectExtent l="0" t="0" r="5715" b="5715"/>
          <wp:wrapNone/>
          <wp:docPr id="43" name="WordPictureWatermark1458033"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ordPictureWatermark1458033" descr="9a58e3dfeb05fcba4a5bf36b37322bf"/>
                  <pic:cNvPicPr>
                    <a:picLocks noChangeAspect="1"/>
                  </pic:cNvPicPr>
                </pic:nvPicPr>
                <pic:blipFill>
                  <a:blip r:embed="rId1">
                    <a:lum bright="70001" contrast="-70000"/>
                  </a:blip>
                  <a:stretch>
                    <a:fillRect/>
                  </a:stretch>
                </pic:blipFill>
                <pic:spPr>
                  <a:xfrm>
                    <a:off x="0" y="0"/>
                    <a:ext cx="5271135" cy="527113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69C13">
    <w:pPr>
      <w:pStyle w:val="8"/>
      <w:pBdr>
        <w:bottom w:val="single" w:color="auto" w:sz="4" w:space="1"/>
      </w:pBdr>
      <w:rPr>
        <w:rFonts w:hint="eastAsia" w:asciiTheme="minorEastAsia" w:hAnsiTheme="minorEastAsia" w:eastAsiaTheme="minorEastAsia" w:cstheme="minorEastAsia"/>
        <w:b/>
        <w:sz w:val="18"/>
        <w:szCs w:val="18"/>
        <w:lang w:eastAsia="zh-CN"/>
      </w:rPr>
    </w:pPr>
    <w:r>
      <w:drawing>
        <wp:anchor distT="0" distB="0" distL="114300" distR="114300" simplePos="0" relativeHeight="251664384" behindDoc="1" locked="0" layoutInCell="0" allowOverlap="1">
          <wp:simplePos x="0" y="0"/>
          <wp:positionH relativeFrom="margin">
            <wp:posOffset>-741045</wp:posOffset>
          </wp:positionH>
          <wp:positionV relativeFrom="margin">
            <wp:posOffset>1097280</wp:posOffset>
          </wp:positionV>
          <wp:extent cx="6846570" cy="6846570"/>
          <wp:effectExtent l="0" t="0" r="11430" b="11430"/>
          <wp:wrapNone/>
          <wp:docPr id="26" name="WordPictureWatermark1458034"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ordPictureWatermark1458034" descr="9a58e3dfeb05fcba4a5bf36b37322bf"/>
                  <pic:cNvPicPr>
                    <a:picLocks noChangeAspect="1"/>
                  </pic:cNvPicPr>
                </pic:nvPicPr>
                <pic:blipFill>
                  <a:blip r:embed="rId1">
                    <a:lum bright="70001" contrast="-70000"/>
                  </a:blip>
                  <a:stretch>
                    <a:fillRect/>
                  </a:stretch>
                </pic:blipFill>
                <pic:spPr>
                  <a:xfrm>
                    <a:off x="0" y="0"/>
                    <a:ext cx="6846570" cy="6846570"/>
                  </a:xfrm>
                  <a:prstGeom prst="rect">
                    <a:avLst/>
                  </a:prstGeom>
                  <a:noFill/>
                  <a:ln>
                    <a:noFill/>
                  </a:ln>
                </pic:spPr>
              </pic:pic>
            </a:graphicData>
          </a:graphic>
        </wp:anchor>
      </w:drawing>
    </w:r>
    <w:r>
      <w:rPr>
        <w:rFonts w:hint="eastAsia" w:ascii="宋体" w:hAnsi="宋体"/>
        <w:b/>
        <w:szCs w:val="21"/>
      </w:rPr>
      <w:drawing>
        <wp:inline distT="0" distB="0" distL="114300" distR="114300">
          <wp:extent cx="495300" cy="372745"/>
          <wp:effectExtent l="0" t="0" r="0" b="8255"/>
          <wp:docPr id="27" name="图片 1" descr="C:\Users\Administrator\Desktop\9cb754d51ed9281e3040fb3a0ec9acc.jpg9cb754d51ed9281e3040fb3a0ec9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C:\Users\Administrator\Desktop\9cb754d51ed9281e3040fb3a0ec9acc.jpg9cb754d51ed9281e3040fb3a0ec9acc"/>
                  <pic:cNvPicPr>
                    <a:picLocks noChangeAspect="1"/>
                  </pic:cNvPicPr>
                </pic:nvPicPr>
                <pic:blipFill>
                  <a:blip r:embed="rId2"/>
                  <a:srcRect/>
                  <a:stretch>
                    <a:fillRect/>
                  </a:stretch>
                </pic:blipFill>
                <pic:spPr>
                  <a:xfrm>
                    <a:off x="0" y="0"/>
                    <a:ext cx="495300" cy="372745"/>
                  </a:xfrm>
                  <a:prstGeom prst="rect">
                    <a:avLst/>
                  </a:prstGeom>
                  <a:noFill/>
                  <a:ln>
                    <a:noFill/>
                  </a:ln>
                </pic:spPr>
              </pic:pic>
            </a:graphicData>
          </a:graphic>
        </wp:inline>
      </w:drawing>
    </w:r>
    <w:r>
      <w:rPr>
        <w:rFonts w:hint="eastAsia" w:ascii="宋体" w:hAnsi="宋体"/>
        <w:b/>
        <w:szCs w:val="21"/>
      </w:rPr>
      <w:t xml:space="preserve">                   </w:t>
    </w:r>
    <w:r>
      <w:rPr>
        <w:rFonts w:hint="eastAsia" w:asciiTheme="minorEastAsia" w:hAnsiTheme="minorEastAsia" w:eastAsiaTheme="minorEastAsia" w:cstheme="minorEastAsia"/>
        <w:b/>
        <w:sz w:val="18"/>
        <w:szCs w:val="18"/>
        <w:lang w:eastAsia="zh-CN"/>
      </w:rPr>
      <w:t>我们不仅是设备的制造商，更是污水处理整体解决方案的提供者</w:t>
    </w:r>
  </w:p>
  <w:p w14:paraId="65D60E85">
    <w:pPr>
      <w:pStyle w:val="8"/>
      <w:pBdr>
        <w:bottom w:val="single" w:color="auto" w:sz="4" w:space="1"/>
      </w:pBdr>
    </w:pPr>
    <w:r>
      <w:rPr>
        <w:rFonts w:hint="eastAsia" w:asciiTheme="minorEastAsia" w:hAnsiTheme="minorEastAsia" w:eastAsiaTheme="minorEastAsia" w:cstheme="minorEastAsia"/>
        <w:b/>
        <w:bCs/>
        <w:sz w:val="15"/>
        <w:szCs w:val="15"/>
      </w:rPr>
      <w:t>We are not only a manufacturer of equipment, but also a provider of overall wastewater treatment solutions</w:t>
    </w:r>
    <w:r>
      <w:rPr>
        <w:rFonts w:hint="eastAsia" w:ascii="宋体" w:hAnsi="宋体"/>
        <w:b/>
        <w:szCs w:val="21"/>
      </w:rPr>
      <w:t xml:space="preserve"> </w:t>
    </w:r>
    <w:r>
      <w:drawing>
        <wp:anchor distT="0" distB="0" distL="114300" distR="114300" simplePos="0" relativeHeight="251660288" behindDoc="1" locked="0" layoutInCell="0" allowOverlap="1">
          <wp:simplePos x="0" y="0"/>
          <wp:positionH relativeFrom="margin">
            <wp:posOffset>-857250</wp:posOffset>
          </wp:positionH>
          <wp:positionV relativeFrom="margin">
            <wp:posOffset>1319530</wp:posOffset>
          </wp:positionV>
          <wp:extent cx="7132320" cy="7132320"/>
          <wp:effectExtent l="0" t="0" r="11430" b="11430"/>
          <wp:wrapNone/>
          <wp:docPr id="42" name="WordPictureWatermark1458032"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ordPictureWatermark1458032" descr="9a58e3dfeb05fcba4a5bf36b37322bf"/>
                  <pic:cNvPicPr>
                    <a:picLocks noChangeAspect="1"/>
                  </pic:cNvPicPr>
                </pic:nvPicPr>
                <pic:blipFill>
                  <a:blip r:embed="rId1">
                    <a:lum bright="70001" contrast="-70000"/>
                  </a:blip>
                  <a:stretch>
                    <a:fillRect/>
                  </a:stretch>
                </pic:blipFill>
                <pic:spPr>
                  <a:xfrm>
                    <a:off x="0" y="0"/>
                    <a:ext cx="7132320" cy="71323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B159BC"/>
    <w:multiLevelType w:val="singleLevel"/>
    <w:tmpl w:val="8AB159BC"/>
    <w:lvl w:ilvl="0" w:tentative="0">
      <w:start w:val="1"/>
      <w:numFmt w:val="decimal"/>
      <w:lvlText w:val="%1."/>
      <w:lvlJc w:val="left"/>
      <w:pPr>
        <w:tabs>
          <w:tab w:val="left" w:pos="312"/>
        </w:tabs>
      </w:pPr>
    </w:lvl>
  </w:abstractNum>
  <w:abstractNum w:abstractNumId="1">
    <w:nsid w:val="A34ECFB0"/>
    <w:multiLevelType w:val="singleLevel"/>
    <w:tmpl w:val="A34ECFB0"/>
    <w:lvl w:ilvl="0" w:tentative="0">
      <w:start w:val="1"/>
      <w:numFmt w:val="decimal"/>
      <w:suff w:val="nothing"/>
      <w:lvlText w:val="（%1）"/>
      <w:lvlJc w:val="left"/>
    </w:lvl>
  </w:abstractNum>
  <w:abstractNum w:abstractNumId="2">
    <w:nsid w:val="DAE72E98"/>
    <w:multiLevelType w:val="singleLevel"/>
    <w:tmpl w:val="DAE72E98"/>
    <w:lvl w:ilvl="0" w:tentative="0">
      <w:start w:val="1"/>
      <w:numFmt w:val="chineseCounting"/>
      <w:suff w:val="space"/>
      <w:lvlText w:val="第%1章"/>
      <w:lvlJc w:val="left"/>
      <w:rPr>
        <w:rFonts w:hint="eastAsia"/>
      </w:rPr>
    </w:lvl>
  </w:abstractNum>
  <w:abstractNum w:abstractNumId="3">
    <w:nsid w:val="F6718BAB"/>
    <w:multiLevelType w:val="singleLevel"/>
    <w:tmpl w:val="F6718BAB"/>
    <w:lvl w:ilvl="0" w:tentative="0">
      <w:start w:val="11"/>
      <w:numFmt w:val="chineseCounting"/>
      <w:suff w:val="space"/>
      <w:lvlText w:val="第%1章"/>
      <w:lvlJc w:val="left"/>
      <w:rPr>
        <w:rFonts w:hint="eastAsia"/>
      </w:rPr>
    </w:lvl>
  </w:abstractNum>
  <w:abstractNum w:abstractNumId="4">
    <w:nsid w:val="FB9E84E3"/>
    <w:multiLevelType w:val="singleLevel"/>
    <w:tmpl w:val="FB9E84E3"/>
    <w:lvl w:ilvl="0" w:tentative="0">
      <w:start w:val="7"/>
      <w:numFmt w:val="chineseCounting"/>
      <w:suff w:val="space"/>
      <w:lvlText w:val="第%1章"/>
      <w:lvlJc w:val="left"/>
      <w:rPr>
        <w:rFonts w:hint="eastAsia"/>
      </w:rPr>
    </w:lvl>
  </w:abstractNum>
  <w:abstractNum w:abstractNumId="5">
    <w:nsid w:val="6060AE6E"/>
    <w:multiLevelType w:val="singleLevel"/>
    <w:tmpl w:val="6060AE6E"/>
    <w:lvl w:ilvl="0" w:tentative="0">
      <w:start w:val="1"/>
      <w:numFmt w:val="lowerLetter"/>
      <w:suff w:val="nothing"/>
      <w:lvlText w:val="%1、"/>
      <w:lvlJc w:val="left"/>
    </w:lvl>
  </w:abstractNum>
  <w:abstractNum w:abstractNumId="6">
    <w:nsid w:val="6118F173"/>
    <w:multiLevelType w:val="singleLevel"/>
    <w:tmpl w:val="6118F173"/>
    <w:lvl w:ilvl="0" w:tentative="0">
      <w:start w:val="1"/>
      <w:numFmt w:val="decimal"/>
      <w:lvlText w:val="%1."/>
      <w:lvlJc w:val="left"/>
      <w:pPr>
        <w:tabs>
          <w:tab w:val="left" w:pos="312"/>
        </w:tabs>
      </w:pPr>
    </w:lvl>
  </w:abstractNum>
  <w:abstractNum w:abstractNumId="7">
    <w:nsid w:val="6344EE6F"/>
    <w:multiLevelType w:val="singleLevel"/>
    <w:tmpl w:val="6344EE6F"/>
    <w:lvl w:ilvl="0" w:tentative="0">
      <w:start w:val="1"/>
      <w:numFmt w:val="lowerLetter"/>
      <w:suff w:val="nothing"/>
      <w:lvlText w:val="%1、"/>
      <w:lvlJc w:val="left"/>
    </w:lvl>
  </w:abstractNum>
  <w:num w:numId="1">
    <w:abstractNumId w:val="2"/>
  </w:num>
  <w:num w:numId="2">
    <w:abstractNumId w:val="6"/>
  </w:num>
  <w:num w:numId="3">
    <w:abstractNumId w:val="0"/>
  </w:num>
  <w:num w:numId="4">
    <w:abstractNumId w:val="4"/>
  </w:num>
  <w:num w:numId="5">
    <w:abstractNumId w:val="1"/>
  </w:num>
  <w:num w:numId="6">
    <w:abstractNumId w:val="7"/>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3F612A9"/>
    <w:rsid w:val="000B7D60"/>
    <w:rsid w:val="00170C10"/>
    <w:rsid w:val="00315FF6"/>
    <w:rsid w:val="00322D2D"/>
    <w:rsid w:val="00412736"/>
    <w:rsid w:val="0043137B"/>
    <w:rsid w:val="00444909"/>
    <w:rsid w:val="005428E4"/>
    <w:rsid w:val="005D46F5"/>
    <w:rsid w:val="00622421"/>
    <w:rsid w:val="006737B9"/>
    <w:rsid w:val="006C19F4"/>
    <w:rsid w:val="00831DC8"/>
    <w:rsid w:val="00864C57"/>
    <w:rsid w:val="0098675A"/>
    <w:rsid w:val="00A13BF3"/>
    <w:rsid w:val="00AE223A"/>
    <w:rsid w:val="00C03D44"/>
    <w:rsid w:val="00C704EF"/>
    <w:rsid w:val="00CA0733"/>
    <w:rsid w:val="00DE1AEE"/>
    <w:rsid w:val="00E15C48"/>
    <w:rsid w:val="00E3341F"/>
    <w:rsid w:val="00E35781"/>
    <w:rsid w:val="00F3509D"/>
    <w:rsid w:val="01B32B16"/>
    <w:rsid w:val="02065FAE"/>
    <w:rsid w:val="02FA004D"/>
    <w:rsid w:val="030F0B58"/>
    <w:rsid w:val="037D53A3"/>
    <w:rsid w:val="052719AF"/>
    <w:rsid w:val="06562708"/>
    <w:rsid w:val="06712B95"/>
    <w:rsid w:val="06FC3783"/>
    <w:rsid w:val="0B8F4BCA"/>
    <w:rsid w:val="0EC9227E"/>
    <w:rsid w:val="0F9325E3"/>
    <w:rsid w:val="10537E5F"/>
    <w:rsid w:val="114B6806"/>
    <w:rsid w:val="14980DF4"/>
    <w:rsid w:val="1540013D"/>
    <w:rsid w:val="16395E06"/>
    <w:rsid w:val="181B23C9"/>
    <w:rsid w:val="18865469"/>
    <w:rsid w:val="19030002"/>
    <w:rsid w:val="1A5617FA"/>
    <w:rsid w:val="1BB20447"/>
    <w:rsid w:val="1D54600D"/>
    <w:rsid w:val="1F027190"/>
    <w:rsid w:val="23BB0BE3"/>
    <w:rsid w:val="25364DC3"/>
    <w:rsid w:val="26625223"/>
    <w:rsid w:val="27265000"/>
    <w:rsid w:val="2728240C"/>
    <w:rsid w:val="28247538"/>
    <w:rsid w:val="28ED5A29"/>
    <w:rsid w:val="2A000AC4"/>
    <w:rsid w:val="2A0F1579"/>
    <w:rsid w:val="2C7E14AF"/>
    <w:rsid w:val="2D510DEE"/>
    <w:rsid w:val="2DAF7BA1"/>
    <w:rsid w:val="2F62469F"/>
    <w:rsid w:val="334D16B8"/>
    <w:rsid w:val="33C800C2"/>
    <w:rsid w:val="34476BB0"/>
    <w:rsid w:val="364A2595"/>
    <w:rsid w:val="368C3E56"/>
    <w:rsid w:val="398C1B7B"/>
    <w:rsid w:val="399F3CC0"/>
    <w:rsid w:val="3DF11CC6"/>
    <w:rsid w:val="41A43B77"/>
    <w:rsid w:val="41F17C18"/>
    <w:rsid w:val="43252F37"/>
    <w:rsid w:val="43494F84"/>
    <w:rsid w:val="43856A60"/>
    <w:rsid w:val="449E35DF"/>
    <w:rsid w:val="45F303D0"/>
    <w:rsid w:val="462A46DA"/>
    <w:rsid w:val="4A3D079A"/>
    <w:rsid w:val="4A954840"/>
    <w:rsid w:val="4BDC28F6"/>
    <w:rsid w:val="4C494C73"/>
    <w:rsid w:val="4CA00B21"/>
    <w:rsid w:val="4E3F51D8"/>
    <w:rsid w:val="4EC81714"/>
    <w:rsid w:val="52EE44C2"/>
    <w:rsid w:val="53B521C3"/>
    <w:rsid w:val="541D334C"/>
    <w:rsid w:val="55891161"/>
    <w:rsid w:val="57F77F35"/>
    <w:rsid w:val="58804030"/>
    <w:rsid w:val="58FB627D"/>
    <w:rsid w:val="591C37F3"/>
    <w:rsid w:val="5A025343"/>
    <w:rsid w:val="5A2C294A"/>
    <w:rsid w:val="5A6D3731"/>
    <w:rsid w:val="5B1229CB"/>
    <w:rsid w:val="5E130627"/>
    <w:rsid w:val="5E6B773E"/>
    <w:rsid w:val="606851CE"/>
    <w:rsid w:val="62EE112E"/>
    <w:rsid w:val="67BD4A78"/>
    <w:rsid w:val="67EA2C87"/>
    <w:rsid w:val="681B249A"/>
    <w:rsid w:val="68ED3642"/>
    <w:rsid w:val="69511BF1"/>
    <w:rsid w:val="69907177"/>
    <w:rsid w:val="69B033DA"/>
    <w:rsid w:val="6A47356B"/>
    <w:rsid w:val="6AD62F9E"/>
    <w:rsid w:val="6B0E45C2"/>
    <w:rsid w:val="6E9F16AC"/>
    <w:rsid w:val="6EA441D5"/>
    <w:rsid w:val="6F8539DB"/>
    <w:rsid w:val="70F87B35"/>
    <w:rsid w:val="71274C4E"/>
    <w:rsid w:val="73D644D0"/>
    <w:rsid w:val="73F612A9"/>
    <w:rsid w:val="7406097F"/>
    <w:rsid w:val="748745DD"/>
    <w:rsid w:val="77215404"/>
    <w:rsid w:val="7BF3260B"/>
    <w:rsid w:val="7C847368"/>
    <w:rsid w:val="7D4A1F51"/>
    <w:rsid w:val="7F340BCE"/>
    <w:rsid w:val="7F941EC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9"/>
    <w:qFormat/>
    <w:uiPriority w:val="1"/>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1"/>
    <w:pPr>
      <w:spacing w:before="185"/>
      <w:ind w:left="480" w:hanging="701"/>
      <w:outlineLvl w:val="1"/>
    </w:pPr>
    <w:rPr>
      <w:b/>
      <w:bCs/>
      <w:sz w:val="28"/>
      <w:szCs w:val="28"/>
    </w:rPr>
  </w:style>
  <w:style w:type="character" w:default="1" w:styleId="12">
    <w:name w:val="Default Paragraph Font"/>
    <w:semiHidden/>
    <w:unhideWhenUsed/>
    <w:qFormat/>
    <w:uiPriority w:val="1"/>
  </w:style>
  <w:style w:type="table" w:default="1" w:styleId="10">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Calibri"/>
      <w:kern w:val="2"/>
      <w:sz w:val="21"/>
      <w:szCs w:val="22"/>
    </w:rPr>
    <w:tblPr>
      <w:tblCellMar>
        <w:top w:w="0" w:type="dxa"/>
        <w:left w:w="108" w:type="dxa"/>
        <w:bottom w:w="0" w:type="dxa"/>
        <w:right w:w="108" w:type="dxa"/>
      </w:tblCellMar>
    </w:tblPr>
  </w:style>
  <w:style w:type="paragraph" w:styleId="4">
    <w:name w:val="Body Text"/>
    <w:basedOn w:val="1"/>
    <w:qFormat/>
    <w:uiPriority w:val="1"/>
    <w:rPr>
      <w:sz w:val="24"/>
    </w:rPr>
  </w:style>
  <w:style w:type="paragraph" w:styleId="5">
    <w:name w:val="Date"/>
    <w:basedOn w:val="1"/>
    <w:next w:val="1"/>
    <w:unhideWhenUsed/>
    <w:qFormat/>
    <w:uiPriority w:val="99"/>
    <w:rPr>
      <w:rFonts w:ascii="宋体"/>
      <w:sz w:val="28"/>
      <w:szCs w:val="28"/>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qFormat/>
    <w:uiPriority w:val="1"/>
    <w:pPr>
      <w:spacing w:line="290" w:lineRule="exact"/>
      <w:ind w:left="120"/>
    </w:pPr>
    <w:rPr>
      <w:b/>
      <w:bCs/>
      <w:sz w:val="20"/>
      <w:szCs w:val="20"/>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qFormat/>
    <w:uiPriority w:val="0"/>
    <w:rPr>
      <w:color w:val="0000FF"/>
      <w:u w:val="single"/>
    </w:rPr>
  </w:style>
  <w:style w:type="paragraph" w:customStyle="1" w:styleId="14">
    <w:name w:val="WPSOffice手动目录 1"/>
    <w:qFormat/>
    <w:uiPriority w:val="0"/>
    <w:rPr>
      <w:rFonts w:ascii="Times New Roman" w:hAnsi="Times New Roman" w:eastAsia="宋体" w:cs="Times New Roman"/>
      <w:lang w:val="en-US" w:eastAsia="zh-CN" w:bidi="ar-SA"/>
    </w:rPr>
  </w:style>
  <w:style w:type="paragraph" w:customStyle="1" w:styleId="1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6">
    <w:name w:val="Table Paragraph"/>
    <w:basedOn w:val="1"/>
    <w:qFormat/>
    <w:uiPriority w:val="1"/>
    <w:pPr>
      <w:jc w:val="center"/>
    </w:pPr>
  </w:style>
  <w:style w:type="character" w:customStyle="1" w:styleId="17">
    <w:name w:val="批注框文本 Char"/>
    <w:basedOn w:val="12"/>
    <w:link w:val="6"/>
    <w:qFormat/>
    <w:uiPriority w:val="0"/>
    <w:rPr>
      <w:rFonts w:asciiTheme="minorHAnsi" w:hAnsiTheme="minorHAnsi" w:eastAsiaTheme="minorEastAsia" w:cstheme="minorBidi"/>
      <w:kern w:val="2"/>
      <w:sz w:val="18"/>
      <w:szCs w:val="18"/>
    </w:rPr>
  </w:style>
  <w:style w:type="paragraph" w:styleId="18">
    <w:name w:val="List Paragraph"/>
    <w:basedOn w:val="1"/>
    <w:unhideWhenUsed/>
    <w:qFormat/>
    <w:uiPriority w:val="99"/>
    <w:pPr>
      <w:ind w:firstLine="420" w:firstLineChars="200"/>
    </w:pPr>
  </w:style>
  <w:style w:type="character" w:customStyle="1" w:styleId="19">
    <w:name w:val="标题 1 Char"/>
    <w:link w:val="2"/>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8" Type="http://schemas.openxmlformats.org/officeDocument/2006/relationships/fontTable" Target="fontTable.xml"/><Relationship Id="rId87" Type="http://schemas.openxmlformats.org/officeDocument/2006/relationships/customXml" Target="../customXml/item2.xml"/><Relationship Id="rId86" Type="http://schemas.openxmlformats.org/officeDocument/2006/relationships/numbering" Target="numbering.xml"/><Relationship Id="rId85" Type="http://schemas.openxmlformats.org/officeDocument/2006/relationships/customXml" Target="../customXml/item1.xml"/><Relationship Id="rId84" Type="http://schemas.openxmlformats.org/officeDocument/2006/relationships/image" Target="media/image78.jpeg"/><Relationship Id="rId83" Type="http://schemas.openxmlformats.org/officeDocument/2006/relationships/image" Target="media/image77.jpeg"/><Relationship Id="rId82" Type="http://schemas.openxmlformats.org/officeDocument/2006/relationships/image" Target="media/image76.jpeg"/><Relationship Id="rId81" Type="http://schemas.openxmlformats.org/officeDocument/2006/relationships/image" Target="media/image75.jpeg"/><Relationship Id="rId80" Type="http://schemas.openxmlformats.org/officeDocument/2006/relationships/image" Target="media/image74.jpeg"/><Relationship Id="rId8" Type="http://schemas.openxmlformats.org/officeDocument/2006/relationships/theme" Target="theme/theme1.xml"/><Relationship Id="rId79" Type="http://schemas.openxmlformats.org/officeDocument/2006/relationships/image" Target="media/image73.jpeg"/><Relationship Id="rId78" Type="http://schemas.openxmlformats.org/officeDocument/2006/relationships/image" Target="media/image72.jpeg"/><Relationship Id="rId77" Type="http://schemas.openxmlformats.org/officeDocument/2006/relationships/image" Target="media/image71.jpe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footer" Target="footer2.xm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jpeg"/><Relationship Id="rId66" Type="http://schemas.openxmlformats.org/officeDocument/2006/relationships/image" Target="media/image60.jpeg"/><Relationship Id="rId65" Type="http://schemas.openxmlformats.org/officeDocument/2006/relationships/image" Target="media/image59.jpeg"/><Relationship Id="rId64" Type="http://schemas.openxmlformats.org/officeDocument/2006/relationships/image" Target="media/image58.jpeg"/><Relationship Id="rId63" Type="http://schemas.openxmlformats.org/officeDocument/2006/relationships/image" Target="media/image57.jpe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footer" Target="footer1.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png"/><Relationship Id="rId5" Type="http://schemas.openxmlformats.org/officeDocument/2006/relationships/header" Target="header3.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B6BB70-847F-4091-BF1F-5EB72488974E}">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36</Pages>
  <Words>8907</Words>
  <Characters>9443</Characters>
  <Lines>52</Lines>
  <Paragraphs>14</Paragraphs>
  <TotalTime>578</TotalTime>
  <ScaleCrop>false</ScaleCrop>
  <LinksUpToDate>false</LinksUpToDate>
  <CharactersWithSpaces>9736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2021-08-14T15:13:00Z</dcterms:created>
  <dc:creator>Lenovo</dc:creator>
  <cp:lastModifiedBy>冷俊林</cp:lastModifiedBy>
  <dcterms:modified xsi:type="dcterms:W3CDTF">2026-04-07T13:05:05Z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EE5D834C21A44DCFAF2A862C22ECCC8C_13</vt:lpwstr>
  </property>
  <property fmtid="{D5CDD505-2E9C-101B-9397-08002B2CF9AE}" pid="4" name="KSOTemplateDocerSaveRecord">
    <vt:lpwstr>eyJoZGlkIjoiNjRjNmZlNDQ4YjgxN2EzYWRmNTYxZDNmODM5MzM4M2MiLCJ1c2VySWQiOiIxNTQ5MTQ0MzI3In0=</vt:lpwstr>
  </property>
</Properties>
</file>