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2E21D9">
      <w:pPr>
        <w:jc w:val="center"/>
        <w:rPr>
          <w:rFonts w:hint="eastAsia"/>
        </w:rPr>
      </w:pPr>
    </w:p>
    <w:p w14:paraId="6783E820">
      <w:pPr>
        <w:spacing w:line="480" w:lineRule="auto"/>
        <w:jc w:val="center"/>
        <w:rPr>
          <w:rFonts w:hint="eastAsia" w:asciiTheme="minorEastAsia" w:hAnsiTheme="minorEastAsia" w:eastAsiaTheme="minorEastAsia" w:cstheme="minorEastAsia"/>
          <w:b/>
          <w:bCs/>
          <w:sz w:val="48"/>
          <w:szCs w:val="48"/>
        </w:rPr>
      </w:pPr>
    </w:p>
    <w:p w14:paraId="3C53EA5A">
      <w:pPr>
        <w:spacing w:line="480" w:lineRule="auto"/>
        <w:jc w:val="center"/>
        <w:rPr>
          <w:rFonts w:hint="eastAsia" w:asciiTheme="minorEastAsia" w:hAnsiTheme="minorEastAsia" w:eastAsiaTheme="minorEastAsia" w:cstheme="minorEastAsia"/>
          <w:b/>
          <w:bCs/>
          <w:sz w:val="48"/>
          <w:szCs w:val="48"/>
          <w:lang w:eastAsia="zh-CN"/>
        </w:rPr>
      </w:pPr>
      <w:r>
        <w:rPr>
          <w:rFonts w:hint="eastAsia" w:asciiTheme="minorEastAsia" w:hAnsiTheme="minorEastAsia" w:eastAsiaTheme="minorEastAsia" w:cstheme="minorEastAsia"/>
          <w:b/>
          <w:bCs/>
          <w:sz w:val="48"/>
          <w:szCs w:val="48"/>
        </w:rPr>
        <w:t>祥浩林</w:t>
      </w:r>
      <w:r>
        <w:rPr>
          <w:rFonts w:hint="eastAsia" w:asciiTheme="minorEastAsia" w:hAnsiTheme="minorEastAsia" w:eastAsiaTheme="minorEastAsia" w:cstheme="minorEastAsia"/>
          <w:b/>
          <w:bCs/>
          <w:sz w:val="48"/>
          <w:szCs w:val="48"/>
          <w:lang w:eastAsia="zh-CN"/>
        </w:rPr>
        <w:t>环保</w:t>
      </w:r>
      <w:r>
        <w:rPr>
          <w:rFonts w:hint="eastAsia" w:asciiTheme="minorEastAsia" w:hAnsiTheme="minorEastAsia" w:cstheme="minorEastAsia"/>
          <w:b/>
          <w:bCs/>
          <w:sz w:val="48"/>
          <w:szCs w:val="48"/>
          <w:lang w:eastAsia="zh-CN"/>
        </w:rPr>
        <w:t>定制</w:t>
      </w:r>
      <w:r>
        <w:rPr>
          <w:rFonts w:hint="eastAsia" w:asciiTheme="minorEastAsia" w:hAnsiTheme="minorEastAsia" w:eastAsiaTheme="minorEastAsia" w:cstheme="minorEastAsia"/>
          <w:b/>
          <w:bCs/>
          <w:sz w:val="48"/>
          <w:szCs w:val="48"/>
          <w:lang w:eastAsia="zh-CN"/>
        </w:rPr>
        <w:t>技术设计方案</w:t>
      </w:r>
    </w:p>
    <w:p w14:paraId="7E27C8B4">
      <w:pPr>
        <w:spacing w:line="480" w:lineRule="auto"/>
        <w:jc w:val="center"/>
        <w:rPr>
          <w:rFonts w:hint="eastAsia" w:asciiTheme="minorEastAsia" w:hAnsiTheme="minorEastAsia" w:eastAsiaTheme="minorEastAsia" w:cstheme="minorEastAsia"/>
          <w:b/>
          <w:bCs/>
          <w:w w:val="80"/>
          <w:sz w:val="20"/>
          <w:szCs w:val="20"/>
          <w:lang w:val="en-US" w:eastAsia="zh-CN"/>
        </w:rPr>
      </w:pPr>
      <w:r>
        <w:rPr>
          <w:rFonts w:hint="eastAsia" w:asciiTheme="minorEastAsia" w:hAnsiTheme="minorEastAsia" w:eastAsiaTheme="minorEastAsia" w:cstheme="minorEastAsia"/>
          <w:b/>
          <w:bCs/>
          <w:w w:val="80"/>
          <w:sz w:val="20"/>
          <w:szCs w:val="20"/>
          <w:lang w:val="en-US" w:eastAsia="zh-CN"/>
        </w:rPr>
        <w:t>Weifang Xianghaolin Environmental Protection Equipment Co.，Ltd</w:t>
      </w:r>
    </w:p>
    <w:p w14:paraId="5A2E8C99">
      <w:pPr>
        <w:spacing w:line="480" w:lineRule="auto"/>
        <w:jc w:val="center"/>
        <w:rPr>
          <w:rFonts w:hint="eastAsia" w:asciiTheme="minorEastAsia" w:hAnsiTheme="minorEastAsia" w:eastAsiaTheme="minorEastAsia" w:cstheme="minorEastAsia"/>
          <w:b/>
          <w:bCs/>
          <w:w w:val="80"/>
          <w:sz w:val="20"/>
          <w:szCs w:val="20"/>
          <w:lang w:val="en-US" w:eastAsia="zh-CN"/>
        </w:rPr>
      </w:pPr>
    </w:p>
    <w:tbl>
      <w:tblPr>
        <w:tblStyle w:val="10"/>
        <w:tblW w:w="8336" w:type="dxa"/>
        <w:tblInd w:w="0" w:type="dxa"/>
        <w:tblLayout w:type="fixed"/>
        <w:tblCellMar>
          <w:top w:w="15" w:type="dxa"/>
          <w:left w:w="15" w:type="dxa"/>
          <w:bottom w:w="15" w:type="dxa"/>
          <w:right w:w="15" w:type="dxa"/>
        </w:tblCellMar>
      </w:tblPr>
      <w:tblGrid>
        <w:gridCol w:w="1208"/>
        <w:gridCol w:w="2798"/>
        <w:gridCol w:w="1154"/>
        <w:gridCol w:w="3176"/>
      </w:tblGrid>
      <w:tr w14:paraId="28393AF5">
        <w:tblPrEx>
          <w:tblCellMar>
            <w:top w:w="15" w:type="dxa"/>
            <w:left w:w="15" w:type="dxa"/>
            <w:bottom w:w="15" w:type="dxa"/>
            <w:right w:w="15" w:type="dxa"/>
          </w:tblCellMar>
        </w:tblPrEx>
        <w:trPr>
          <w:trHeight w:val="540" w:hRule="atLeast"/>
        </w:trPr>
        <w:tc>
          <w:tcPr>
            <w:tcW w:w="8336" w:type="dxa"/>
            <w:gridSpan w:val="4"/>
            <w:tcBorders>
              <w:top w:val="double" w:color="000000" w:sz="4" w:space="0"/>
              <w:left w:val="double" w:color="000000" w:sz="4" w:space="0"/>
              <w:right w:val="double" w:color="000000" w:sz="4" w:space="0"/>
            </w:tcBorders>
            <w:shd w:val="clear" w:color="auto" w:fill="auto"/>
            <w:vAlign w:val="center"/>
          </w:tcPr>
          <w:p w14:paraId="2780FDBB">
            <w:pPr>
              <w:widowControl/>
              <w:jc w:val="center"/>
              <w:textAlignment w:val="center"/>
              <w:rPr>
                <w:rFonts w:hint="eastAsia" w:asciiTheme="minorEastAsia" w:hAnsiTheme="minorEastAsia" w:eastAsiaTheme="minorEastAsia" w:cstheme="minorEastAsia"/>
                <w:b/>
                <w:bCs/>
                <w:color w:val="000000"/>
                <w:sz w:val="36"/>
                <w:szCs w:val="36"/>
                <w:lang w:val="en-US" w:eastAsia="zh-CN"/>
              </w:rPr>
            </w:pPr>
            <w:r>
              <w:rPr>
                <w:rFonts w:hint="eastAsia" w:asciiTheme="minorEastAsia" w:hAnsiTheme="minorEastAsia" w:eastAsiaTheme="minorEastAsia" w:cstheme="minorEastAsia"/>
                <w:b/>
                <w:bCs/>
                <w:color w:val="000000"/>
                <w:kern w:val="0"/>
                <w:sz w:val="36"/>
                <w:szCs w:val="36"/>
                <w:lang w:val="en-US" w:eastAsia="zh-CN" w:bidi="ar"/>
              </w:rPr>
              <w:t>改善人居环境 共建美好家园</w:t>
            </w:r>
          </w:p>
        </w:tc>
      </w:tr>
      <w:tr w14:paraId="242E680A">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7B1657F">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询价单位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129EDF8A">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8"/>
                <w:szCs w:val="28"/>
                <w:lang w:val="en-US" w:eastAsia="zh-CN" w:bidi="ar-SA"/>
              </w:rPr>
              <w:t>惠州沃德泵业</w:t>
            </w:r>
            <w:r>
              <w:rPr>
                <w:rFonts w:hint="eastAsia" w:asciiTheme="minorEastAsia" w:hAnsiTheme="minorEastAsia" w:eastAsiaTheme="minorEastAsia" w:cstheme="minorEastAsia"/>
                <w:b/>
                <w:bCs/>
                <w:color w:val="000000"/>
                <w:kern w:val="2"/>
                <w:sz w:val="28"/>
                <w:szCs w:val="28"/>
                <w:lang w:val="en-US" w:eastAsia="zh-CN" w:bidi="ar-SA"/>
              </w:rPr>
              <w:t>有限公司</w:t>
            </w:r>
          </w:p>
        </w:tc>
      </w:tr>
      <w:tr w14:paraId="31B0CA5D">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0ECE0A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客户姓名</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3CE55A0">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刘总</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46E51F44">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询价日期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36A95B8">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2</w:t>
            </w:r>
            <w:r>
              <w:rPr>
                <w:rFonts w:hint="eastAsia" w:asciiTheme="minorEastAsia" w:hAnsiTheme="minorEastAsia" w:eastAsiaTheme="minorEastAsia" w:cstheme="minorEastAsia"/>
                <w:b/>
                <w:bCs/>
                <w:color w:val="000000"/>
                <w:kern w:val="2"/>
                <w:sz w:val="22"/>
                <w:szCs w:val="22"/>
                <w:lang w:val="en-US" w:eastAsia="zh-CN" w:bidi="ar-SA"/>
              </w:rPr>
              <w:t>日</w:t>
            </w:r>
            <w:r>
              <w:rPr>
                <w:rFonts w:hint="eastAsia" w:asciiTheme="minorEastAsia" w:hAnsiTheme="minorEastAsia" w:cstheme="minorEastAsia"/>
                <w:b/>
                <w:bCs/>
                <w:color w:val="000000"/>
                <w:kern w:val="2"/>
                <w:sz w:val="22"/>
                <w:szCs w:val="22"/>
                <w:lang w:val="en-US" w:eastAsia="zh-CN" w:bidi="ar-SA"/>
              </w:rPr>
              <w:t>20</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36</w:t>
            </w:r>
            <w:r>
              <w:rPr>
                <w:rFonts w:hint="eastAsia" w:asciiTheme="minorEastAsia" w:hAnsiTheme="minorEastAsia" w:eastAsiaTheme="minorEastAsia" w:cstheme="minorEastAsia"/>
                <w:b/>
                <w:bCs/>
                <w:color w:val="000000"/>
                <w:kern w:val="2"/>
                <w:sz w:val="22"/>
                <w:szCs w:val="22"/>
                <w:lang w:val="en-US" w:eastAsia="zh-CN" w:bidi="ar-SA"/>
              </w:rPr>
              <w:t>分</w:t>
            </w:r>
          </w:p>
        </w:tc>
      </w:tr>
      <w:tr w14:paraId="2A550DF3">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19A5C566">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6E474E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1</w:t>
            </w:r>
            <w:r>
              <w:rPr>
                <w:rFonts w:hint="eastAsia" w:asciiTheme="minorEastAsia" w:hAnsiTheme="minorEastAsia" w:cstheme="minorEastAsia"/>
                <w:b/>
                <w:bCs/>
                <w:color w:val="000000"/>
                <w:kern w:val="2"/>
                <w:sz w:val="22"/>
                <w:szCs w:val="22"/>
                <w:lang w:val="en-US" w:eastAsia="zh-CN" w:bidi="ar-SA"/>
              </w:rPr>
              <w:t>3927342724</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33E3510D">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工程总量</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C59D63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日处理</w:t>
            </w:r>
            <w:r>
              <w:rPr>
                <w:rFonts w:hint="eastAsia" w:asciiTheme="minorEastAsia" w:hAnsiTheme="minorEastAsia" w:cstheme="minorEastAsia"/>
                <w:b/>
                <w:bCs/>
                <w:color w:val="000000"/>
                <w:kern w:val="2"/>
                <w:sz w:val="22"/>
                <w:szCs w:val="22"/>
                <w:lang w:val="en-US" w:eastAsia="zh-CN" w:bidi="ar-SA"/>
              </w:rPr>
              <w:t>10</w:t>
            </w:r>
            <w:bookmarkStart w:id="1" w:name="_GoBack"/>
            <w:bookmarkEnd w:id="1"/>
            <w:r>
              <w:rPr>
                <w:rFonts w:hint="eastAsia" w:asciiTheme="minorEastAsia" w:hAnsiTheme="minorEastAsia" w:eastAsiaTheme="minorEastAsia" w:cstheme="minorEastAsia"/>
                <w:b/>
                <w:bCs/>
                <w:color w:val="000000"/>
                <w:kern w:val="2"/>
                <w:sz w:val="22"/>
                <w:szCs w:val="22"/>
                <w:lang w:val="en-US" w:eastAsia="zh-CN" w:bidi="ar-SA"/>
              </w:rPr>
              <w:t>0吨</w:t>
            </w:r>
          </w:p>
        </w:tc>
      </w:tr>
      <w:tr w14:paraId="3AC2765F">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8085AB9">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cstheme="minorEastAsia"/>
                <w:b/>
                <w:bCs/>
                <w:color w:val="000000"/>
                <w:kern w:val="0"/>
                <w:sz w:val="22"/>
                <w:szCs w:val="22"/>
                <w:lang w:eastAsia="zh-CN" w:bidi="ar"/>
              </w:rPr>
              <w:t>工程类型</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666A352D">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生活污水处理项目</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7B26FC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排放要求</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3E3CE1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一级</w:t>
            </w:r>
            <w:r>
              <w:rPr>
                <w:rFonts w:hint="eastAsia" w:asciiTheme="minorEastAsia" w:hAnsiTheme="minorEastAsia" w:cstheme="minorEastAsia"/>
                <w:b/>
                <w:bCs/>
                <w:color w:val="000000"/>
                <w:kern w:val="2"/>
                <w:sz w:val="22"/>
                <w:szCs w:val="22"/>
                <w:lang w:val="en-US" w:eastAsia="zh-CN" w:bidi="ar-SA"/>
              </w:rPr>
              <w:t>B</w:t>
            </w:r>
            <w:r>
              <w:rPr>
                <w:rFonts w:hint="eastAsia" w:asciiTheme="minorEastAsia" w:hAnsiTheme="minorEastAsia" w:eastAsiaTheme="minorEastAsia" w:cstheme="minorEastAsia"/>
                <w:b/>
                <w:bCs/>
                <w:color w:val="000000"/>
                <w:kern w:val="2"/>
                <w:sz w:val="22"/>
                <w:szCs w:val="22"/>
                <w:lang w:val="en-US" w:eastAsia="zh-CN" w:bidi="ar-SA"/>
              </w:rPr>
              <w:t>类</w:t>
            </w:r>
          </w:p>
        </w:tc>
      </w:tr>
      <w:tr w14:paraId="11EC5C92">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FB640E3">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8CD61BB">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lang w:eastAsia="zh-CN"/>
              </w:rPr>
              <w:drawing>
                <wp:anchor distT="0" distB="0" distL="114300" distR="114300" simplePos="0" relativeHeight="251660288" behindDoc="1" locked="0" layoutInCell="1" allowOverlap="1">
                  <wp:simplePos x="0" y="0"/>
                  <wp:positionH relativeFrom="column">
                    <wp:posOffset>2789555</wp:posOffset>
                  </wp:positionH>
                  <wp:positionV relativeFrom="paragraph">
                    <wp:posOffset>215265</wp:posOffset>
                  </wp:positionV>
                  <wp:extent cx="1610995" cy="1610995"/>
                  <wp:effectExtent l="0" t="0" r="8255" b="8255"/>
                  <wp:wrapNone/>
                  <wp:docPr id="8" name="图片 8" descr="祥浩林报价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祥浩林报价章"/>
                          <pic:cNvPicPr>
                            <a:picLocks noChangeAspect="1"/>
                          </pic:cNvPicPr>
                        </pic:nvPicPr>
                        <pic:blipFill>
                          <a:blip r:embed="rId9"/>
                          <a:stretch>
                            <a:fillRect/>
                          </a:stretch>
                        </pic:blipFill>
                        <pic:spPr>
                          <a:xfrm>
                            <a:off x="0" y="0"/>
                            <a:ext cx="1610995" cy="1610995"/>
                          </a:xfrm>
                          <a:prstGeom prst="rect">
                            <a:avLst/>
                          </a:prstGeom>
                        </pic:spPr>
                      </pic:pic>
                    </a:graphicData>
                  </a:graphic>
                </wp:anchor>
              </w:drawing>
            </w:r>
            <w:r>
              <w:rPr>
                <w:rFonts w:hint="eastAsia" w:asciiTheme="minorEastAsia" w:hAnsiTheme="minorEastAsia" w:eastAsiaTheme="minorEastAsia" w:cstheme="minorEastAsia"/>
                <w:b/>
                <w:bCs/>
                <w:color w:val="000000"/>
                <w:kern w:val="2"/>
                <w:sz w:val="28"/>
                <w:szCs w:val="28"/>
                <w:lang w:val="en-US" w:eastAsia="zh-CN" w:bidi="ar-SA"/>
              </w:rPr>
              <w:t>潍坊祥浩林环保设备有限公司</w:t>
            </w:r>
          </w:p>
        </w:tc>
      </w:tr>
      <w:tr w14:paraId="6AE03DB1">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4FF1779">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设计人员</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A6FE174">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冷俊林</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3EE09A6">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设计日期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ECB800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2</w:t>
            </w:r>
            <w:r>
              <w:rPr>
                <w:rFonts w:hint="eastAsia" w:asciiTheme="minorEastAsia" w:hAnsiTheme="minorEastAsia" w:eastAsiaTheme="minorEastAsia" w:cstheme="minorEastAsia"/>
                <w:b/>
                <w:bCs/>
                <w:color w:val="000000"/>
                <w:kern w:val="2"/>
                <w:sz w:val="22"/>
                <w:szCs w:val="22"/>
                <w:lang w:val="en-US" w:eastAsia="zh-CN" w:bidi="ar-SA"/>
              </w:rPr>
              <w:t>日</w:t>
            </w:r>
            <w:r>
              <w:rPr>
                <w:rFonts w:hint="eastAsia" w:asciiTheme="minorEastAsia" w:hAnsiTheme="minorEastAsia" w:cstheme="minorEastAsia"/>
                <w:b/>
                <w:bCs/>
                <w:color w:val="000000"/>
                <w:kern w:val="2"/>
                <w:sz w:val="22"/>
                <w:szCs w:val="22"/>
                <w:lang w:val="en-US" w:eastAsia="zh-CN" w:bidi="ar-SA"/>
              </w:rPr>
              <w:t>09</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3</w:t>
            </w:r>
            <w:r>
              <w:rPr>
                <w:rFonts w:hint="eastAsia" w:asciiTheme="minorEastAsia" w:hAnsiTheme="minorEastAsia" w:eastAsiaTheme="minorEastAsia" w:cstheme="minorEastAsia"/>
                <w:b/>
                <w:bCs/>
                <w:color w:val="000000"/>
                <w:kern w:val="2"/>
                <w:sz w:val="22"/>
                <w:szCs w:val="22"/>
                <w:lang w:val="en-US" w:eastAsia="zh-CN" w:bidi="ar-SA"/>
              </w:rPr>
              <w:t>0分</w:t>
            </w:r>
          </w:p>
        </w:tc>
      </w:tr>
      <w:tr w14:paraId="64AAB0F4">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763F4D8">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部门职务</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A66707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总经办</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94494F2">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方案编号</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A5B34E3">
            <w:pPr>
              <w:widowControl/>
              <w:jc w:val="center"/>
              <w:textAlignment w:val="center"/>
              <w:rPr>
                <w:rFonts w:hint="default"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XHLHB—202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2</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5</w:t>
            </w:r>
          </w:p>
        </w:tc>
      </w:tr>
      <w:tr w14:paraId="49CD8878">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1188402F">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E18D45A">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18553636668</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A4FA0DE">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项目地点</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DC06F17">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广东省珠海市</w:t>
            </w:r>
          </w:p>
        </w:tc>
      </w:tr>
      <w:tr w14:paraId="6CD56A06">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0543C26B">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供货周期</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2A3B267A">
            <w:pPr>
              <w:jc w:val="center"/>
              <w:rPr>
                <w:rFonts w:hint="eastAsia" w:asciiTheme="minorEastAsia" w:hAnsiTheme="minorEastAsia" w:eastAsiaTheme="minorEastAsia" w:cstheme="minorEastAsia"/>
                <w:b/>
                <w:bCs/>
                <w:color w:val="000000"/>
                <w:sz w:val="22"/>
                <w:szCs w:val="22"/>
                <w:lang w:val="en-US" w:eastAsia="zh-CN"/>
              </w:rPr>
            </w:pPr>
            <w:r>
              <w:rPr>
                <w:rFonts w:hint="eastAsia" w:asciiTheme="minorEastAsia" w:hAnsiTheme="minorEastAsia" w:cstheme="minorEastAsia"/>
                <w:b/>
                <w:bCs/>
                <w:color w:val="000000"/>
                <w:sz w:val="22"/>
                <w:szCs w:val="22"/>
                <w:lang w:val="en-US" w:eastAsia="zh-CN"/>
              </w:rPr>
              <w:t>10-15</w:t>
            </w:r>
            <w:r>
              <w:rPr>
                <w:rFonts w:hint="eastAsia" w:asciiTheme="minorEastAsia" w:hAnsiTheme="minorEastAsia" w:eastAsiaTheme="minorEastAsia" w:cstheme="minorEastAsia"/>
                <w:b/>
                <w:bCs/>
                <w:color w:val="000000"/>
                <w:sz w:val="22"/>
                <w:szCs w:val="22"/>
                <w:lang w:val="en-US" w:eastAsia="zh-CN"/>
              </w:rPr>
              <w:t>个日历日</w:t>
            </w:r>
          </w:p>
        </w:tc>
      </w:tr>
      <w:tr w14:paraId="68BD9DD7">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5FD12F5">
            <w:pPr>
              <w:widowControl/>
              <w:jc w:val="center"/>
              <w:textAlignment w:val="center"/>
              <w:rPr>
                <w:rFonts w:hint="eastAsia" w:asciiTheme="minorEastAsia" w:hAnsiTheme="minorEastAsia" w:eastAsiaTheme="minorEastAsia" w:cstheme="minorEastAsia"/>
                <w:b/>
                <w:bCs/>
                <w:color w:val="000000"/>
                <w:sz w:val="22"/>
                <w:szCs w:val="22"/>
              </w:rPr>
            </w:pPr>
            <w:r>
              <w:rPr>
                <w:rFonts w:hint="eastAsia" w:asciiTheme="minorEastAsia" w:hAnsiTheme="minorEastAsia" w:eastAsiaTheme="minorEastAsia" w:cstheme="minorEastAsia"/>
                <w:b/>
                <w:bCs/>
                <w:color w:val="000000"/>
                <w:kern w:val="0"/>
                <w:sz w:val="22"/>
                <w:szCs w:val="22"/>
                <w:lang w:eastAsia="zh-CN" w:bidi="ar"/>
              </w:rPr>
              <w:t>运输方式</w:t>
            </w:r>
            <w:r>
              <w:rPr>
                <w:rFonts w:hint="eastAsia" w:asciiTheme="minorEastAsia" w:hAnsiTheme="minorEastAsia" w:eastAsiaTheme="minorEastAsia" w:cstheme="minorEastAsia"/>
                <w:b/>
                <w:bCs/>
                <w:color w:val="000000"/>
                <w:kern w:val="0"/>
                <w:sz w:val="22"/>
                <w:szCs w:val="22"/>
                <w:lang w:bidi="ar"/>
              </w:rPr>
              <w:t xml:space="preserve"> </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B685D1A">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陆运</w:t>
            </w:r>
          </w:p>
        </w:tc>
      </w:tr>
      <w:tr w14:paraId="63D3E067">
        <w:tblPrEx>
          <w:tblCellMar>
            <w:top w:w="15" w:type="dxa"/>
            <w:left w:w="15" w:type="dxa"/>
            <w:bottom w:w="15" w:type="dxa"/>
            <w:right w:w="15" w:type="dxa"/>
          </w:tblCellMar>
        </w:tblPrEx>
        <w:trPr>
          <w:trHeight w:val="645" w:hRule="atLeast"/>
        </w:trPr>
        <w:tc>
          <w:tcPr>
            <w:tcW w:w="8336" w:type="dxa"/>
            <w:gridSpan w:val="4"/>
            <w:tcBorders>
              <w:top w:val="single" w:color="000000" w:sz="4" w:space="0"/>
              <w:left w:val="double" w:color="000000" w:sz="4" w:space="0"/>
              <w:bottom w:val="single" w:color="000000" w:sz="4" w:space="0"/>
              <w:right w:val="double" w:color="000000" w:sz="4" w:space="0"/>
            </w:tcBorders>
            <w:shd w:val="clear" w:color="auto" w:fill="auto"/>
            <w:vAlign w:val="center"/>
          </w:tcPr>
          <w:p w14:paraId="00BA42E7">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8"/>
                <w:szCs w:val="28"/>
                <w:lang w:eastAsia="zh-CN" w:bidi="ar"/>
              </w:rPr>
              <w:t>环境治理及运营服务综合商</w:t>
            </w:r>
          </w:p>
        </w:tc>
      </w:tr>
    </w:tbl>
    <w:p w14:paraId="4025FB48">
      <w:pPr>
        <w:spacing w:line="360" w:lineRule="auto"/>
        <w:jc w:val="both"/>
        <w:rPr>
          <w:rFonts w:hint="eastAsia" w:asciiTheme="minorEastAsia" w:hAnsiTheme="minorEastAsia" w:eastAsiaTheme="minorEastAsia" w:cstheme="minorEastAsia"/>
          <w:b/>
          <w:bCs/>
          <w:w w:val="80"/>
          <w:sz w:val="36"/>
          <w:szCs w:val="36"/>
        </w:rPr>
      </w:pPr>
    </w:p>
    <w:p w14:paraId="5C7A610A">
      <w:pPr>
        <w:spacing w:line="360" w:lineRule="auto"/>
        <w:jc w:val="center"/>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bCs/>
          <w:w w:val="80"/>
          <w:sz w:val="36"/>
          <w:szCs w:val="36"/>
        </w:rPr>
        <w:t>您好：感谢贵公司的信任与支持，贵公司的设计方案如下：</w:t>
      </w:r>
    </w:p>
    <w:p w14:paraId="45935A4A">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hint="eastAsia" w:ascii="宋体" w:hAnsi="宋体" w:eastAsia="宋体" w:cs="宋体"/>
          <w:b/>
          <w:sz w:val="32"/>
          <w:szCs w:val="32"/>
        </w:rPr>
      </w:pPr>
      <w:r>
        <w:rPr>
          <w:rFonts w:hint="eastAsia" w:ascii="宋体" w:hAnsi="宋体" w:eastAsia="宋体" w:cs="宋体"/>
          <w:b/>
          <w:sz w:val="32"/>
          <w:szCs w:val="32"/>
        </w:rPr>
        <w:t xml:space="preserve">    </w:t>
      </w:r>
    </w:p>
    <w:p w14:paraId="27BC62C3">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ascii="宋体" w:hAnsi="宋体" w:eastAsia="宋体" w:cs="宋体"/>
          <w:b/>
          <w:sz w:val="32"/>
          <w:szCs w:val="32"/>
        </w:rPr>
      </w:pPr>
      <w:r>
        <w:rPr>
          <w:rStyle w:val="19"/>
          <w:rFonts w:hint="eastAsia"/>
        </w:rPr>
        <w:t>目录</w:t>
      </w:r>
    </w:p>
    <w:p w14:paraId="4E26BBC4">
      <w:pPr>
        <w:keepNext w:val="0"/>
        <w:keepLines w:val="0"/>
        <w:pageBreakBefore w:val="0"/>
        <w:kinsoku/>
        <w:wordWrap/>
        <w:overflowPunct/>
        <w:topLinePunct w:val="0"/>
        <w:autoSpaceDE/>
        <w:autoSpaceDN/>
        <w:bidi w:val="0"/>
        <w:adjustRightInd/>
        <w:snapToGrid/>
        <w:spacing w:line="240" w:lineRule="atLeast"/>
        <w:jc w:val="center"/>
        <w:textAlignment w:val="auto"/>
      </w:pPr>
      <w:bookmarkStart w:id="0" w:name="_Toc313_WPSOffice_Type2"/>
    </w:p>
    <w:p w14:paraId="0B1F6FC7">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《公司简介》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fldChar w:fldCharType="end"/>
      </w:r>
    </w:p>
    <w:p w14:paraId="58ACD521">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第二章：</w:t>
      </w:r>
      <w:r>
        <w:rPr>
          <w:rFonts w:hint="eastAsia" w:asciiTheme="minorEastAsia" w:hAnsiTheme="minorEastAsia" w:eastAsiaTheme="minorEastAsia" w:cstheme="minorEastAsia"/>
          <w:b w:val="0"/>
          <w:bCs w:val="0"/>
          <w:sz w:val="24"/>
          <w:szCs w:val="24"/>
          <w:lang w:eastAsia="zh-CN"/>
        </w:rPr>
        <w:t>《公司资质》</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rPr>
        <w:fldChar w:fldCharType="end"/>
      </w:r>
    </w:p>
    <w:p w14:paraId="08D63F20">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"_Toc22454_WPSOffice_Level1"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三</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《污水来源、性质、水量、执行排放标准》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3A33288D">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四</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《工艺制定》</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2A53ABCF">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第1节：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《工艺选择》</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7972C00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《工艺流程图》</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51B7FC0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设计</w:t>
      </w:r>
      <w:r>
        <w:rPr>
          <w:rFonts w:hint="eastAsia" w:asciiTheme="minorEastAsia" w:hAnsiTheme="minorEastAsia" w:eastAsiaTheme="minorEastAsia" w:cstheme="minorEastAsia"/>
          <w:b w:val="0"/>
          <w:bCs w:val="0"/>
          <w:sz w:val="24"/>
          <w:szCs w:val="24"/>
          <w:lang w:eastAsia="zh-CN"/>
        </w:rPr>
        <w:t>理念》</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564C3E6">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《工作原理》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58EFF7AA">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5</w:t>
      </w:r>
      <w:r>
        <w:rPr>
          <w:rFonts w:hint="eastAsia" w:asciiTheme="minorEastAsia" w:hAnsiTheme="minorEastAsia" w:eastAsiaTheme="minorEastAsia" w:cstheme="minorEastAsia"/>
          <w:b w:val="0"/>
          <w:bCs w:val="0"/>
          <w:sz w:val="24"/>
          <w:szCs w:val="24"/>
          <w:lang w:eastAsia="zh-CN"/>
        </w:rPr>
        <w:t>节：《控制措施》</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17</w:t>
      </w:r>
    </w:p>
    <w:p w14:paraId="4EE4A9C6">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五</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二次污染防治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8</w:t>
      </w:r>
    </w:p>
    <w:p w14:paraId="5844209A">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节：《废气</w:t>
      </w:r>
      <w:r>
        <w:rPr>
          <w:rFonts w:hint="eastAsia" w:asciiTheme="minorEastAsia" w:hAnsiTheme="minorEastAsia" w:eastAsiaTheme="minorEastAsia" w:cstheme="minorEastAsia"/>
          <w:b w:val="0"/>
          <w:bCs w:val="0"/>
          <w:sz w:val="24"/>
          <w:szCs w:val="24"/>
        </w:rPr>
        <w:t>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8</w:t>
      </w:r>
    </w:p>
    <w:p w14:paraId="5B10F87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"_Toc8472_WPSOffice_Level2"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噪声控制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5E0528C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"_Toc26801_WPSOffice_Level2"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污泥处理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41EEA05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"_Toc10729_WPSOffice_Level2"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防腐</w:t>
      </w:r>
      <w:r>
        <w:rPr>
          <w:rFonts w:hint="eastAsia" w:asciiTheme="minorEastAsia" w:hAnsiTheme="minorEastAsia" w:eastAsiaTheme="minorEastAsia" w:cstheme="minorEastAsia"/>
          <w:b w:val="0"/>
          <w:bCs w:val="0"/>
          <w:sz w:val="24"/>
          <w:szCs w:val="24"/>
          <w:lang w:eastAsia="zh-CN"/>
        </w:rPr>
        <w:t>处理》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472B6A66">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六</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各单元设施处理效果分析表</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9</w:t>
      </w:r>
    </w:p>
    <w:p w14:paraId="70C3B44D">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七</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《项目案例》</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065ECA6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节：《供货流程》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43FA540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第2节：《设备生产出厂合格证》</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21</w:t>
      </w:r>
    </w:p>
    <w:p w14:paraId="580239CA">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第3节：《</w:t>
      </w:r>
      <w:r>
        <w:rPr>
          <w:rFonts w:hint="eastAsia" w:asciiTheme="minorEastAsia" w:hAnsiTheme="minorEastAsia" w:eastAsiaTheme="minorEastAsia" w:cstheme="minorEastAsia"/>
          <w:b w:val="0"/>
          <w:bCs w:val="0"/>
          <w:sz w:val="24"/>
          <w:szCs w:val="24"/>
          <w:lang w:eastAsia="zh-CN"/>
        </w:rPr>
        <w:t>水质运行达标检测报告</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1DC77AF5">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"_Toc11316_WPSOffice_Level1"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八</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《运行方式及管理》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B7BBCF8">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节：《运行模式》</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041EA4B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控制水平</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4C0EC39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电气控制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6482D6BC">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生产管理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24</w:t>
      </w:r>
      <w:r>
        <w:rPr>
          <w:rFonts w:hint="eastAsia" w:asciiTheme="minorEastAsia" w:hAnsiTheme="minorEastAsia" w:eastAsiaTheme="minorEastAsia" w:cstheme="minorEastAsia"/>
          <w:b w:val="0"/>
          <w:bCs w:val="0"/>
          <w:sz w:val="24"/>
          <w:szCs w:val="24"/>
        </w:rPr>
        <w:fldChar w:fldCharType="end"/>
      </w:r>
    </w:p>
    <w:p w14:paraId="555F15CB">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"_Toc4221_WPSOffice_Level1"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九</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《运维经济效益汇总》</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12AC3D29">
      <w:pPr>
        <w:pStyle w:val="15"/>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节：《基本参数》</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651C1EC4">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"_Toc16924_WPSOffice_Level1"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《项目运维及售后服务承诺》</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6284791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节：《生产》</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65C3DFBB">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节：《运输》</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353044FD">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节：《安装》</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47ACB90F">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第4节：《</w:t>
      </w:r>
      <w:r>
        <w:rPr>
          <w:rFonts w:hint="eastAsia" w:asciiTheme="minorEastAsia" w:hAnsiTheme="minorEastAsia" w:eastAsiaTheme="minorEastAsia" w:cstheme="minorEastAsia"/>
          <w:b w:val="0"/>
          <w:bCs w:val="0"/>
          <w:sz w:val="24"/>
          <w:szCs w:val="24"/>
          <w:lang w:eastAsia="zh-CN"/>
        </w:rPr>
        <w:t>调试</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26</w:t>
      </w:r>
      <w:r>
        <w:rPr>
          <w:rFonts w:hint="eastAsia" w:asciiTheme="minorEastAsia" w:hAnsiTheme="minorEastAsia" w:eastAsiaTheme="minorEastAsia" w:cstheme="minorEastAsia"/>
          <w:b w:val="0"/>
          <w:bCs w:val="0"/>
          <w:sz w:val="24"/>
          <w:szCs w:val="24"/>
        </w:rPr>
        <w:fldChar w:fldCharType="end"/>
      </w:r>
    </w:p>
    <w:p w14:paraId="3867154D">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第5节：《</w:t>
      </w:r>
      <w:r>
        <w:rPr>
          <w:rFonts w:hint="eastAsia" w:asciiTheme="minorEastAsia" w:hAnsiTheme="minorEastAsia" w:eastAsiaTheme="minorEastAsia" w:cstheme="minorEastAsia"/>
          <w:b w:val="0"/>
          <w:bCs w:val="0"/>
          <w:sz w:val="24"/>
          <w:szCs w:val="24"/>
          <w:lang w:eastAsia="zh-CN"/>
        </w:rPr>
        <w:t>培训</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1E9ABC6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第6节：《</w:t>
      </w:r>
      <w:r>
        <w:rPr>
          <w:rFonts w:hint="eastAsia" w:asciiTheme="minorEastAsia" w:hAnsiTheme="minorEastAsia" w:eastAsiaTheme="minorEastAsia" w:cstheme="minorEastAsia"/>
          <w:b w:val="0"/>
          <w:bCs w:val="0"/>
          <w:sz w:val="24"/>
          <w:szCs w:val="24"/>
          <w:lang w:eastAsia="zh-CN"/>
        </w:rPr>
        <w:t>售后服务承诺</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0C969A53">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ascii="宋体" w:hAnsi="宋体" w:eastAsia="宋体" w:cs="宋体"/>
          <w:b/>
          <w:bCs/>
          <w:w w:val="80"/>
          <w:szCs w:val="21"/>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"_Toc27841_WPSOffice_Level1"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《成品设备实景》</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bookmarkEnd w:id="0"/>
      <w:r>
        <w:rPr>
          <w:rFonts w:hint="eastAsia" w:asciiTheme="minorEastAsia" w:hAnsiTheme="minorEastAsia" w:eastAsiaTheme="minorEastAsia" w:cstheme="minorEastAsia"/>
          <w:b w:val="0"/>
          <w:bCs w:val="0"/>
          <w:sz w:val="24"/>
          <w:szCs w:val="24"/>
          <w:lang w:val="en-US" w:eastAsia="zh-CN"/>
        </w:rPr>
        <w:t>9</w:t>
      </w:r>
    </w:p>
    <w:p w14:paraId="5120B246">
      <w:pPr>
        <w:numPr>
          <w:ilvl w:val="0"/>
          <w:numId w:val="1"/>
        </w:numPr>
        <w:spacing w:line="360" w:lineRule="auto"/>
        <w:jc w:val="center"/>
        <w:rPr>
          <w:rFonts w:hint="eastAsia" w:ascii="宋体" w:hAnsi="宋体" w:eastAsia="宋体" w:cs="宋体"/>
          <w:b/>
          <w:bCs/>
          <w:w w:val="80"/>
          <w:sz w:val="36"/>
          <w:szCs w:val="36"/>
          <w:lang w:val="en-US" w:eastAsia="zh-CN"/>
        </w:rPr>
      </w:pPr>
      <w:r>
        <w:rPr>
          <w:rFonts w:hint="eastAsia" w:ascii="宋体" w:hAnsi="宋体" w:eastAsia="宋体" w:cs="宋体"/>
          <w:b/>
          <w:bCs/>
          <w:w w:val="80"/>
          <w:sz w:val="36"/>
          <w:szCs w:val="36"/>
          <w:lang w:val="en-US" w:eastAsia="zh-CN"/>
        </w:rPr>
        <w:t>《公司简介》</w:t>
      </w:r>
    </w:p>
    <w:p w14:paraId="6236BFB2">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ascii="宋体" w:hAnsi="宋体" w:eastAsia="宋体" w:cs="宋体"/>
          <w:sz w:val="24"/>
          <w:szCs w:val="24"/>
        </w:rPr>
        <w:t>潍坊祥浩林环保设备有限公司是一家集环保技术创新、环保设备制造、环保产品集成供应和相关技术服务为一体的环保专业技术企业，公司以环保高科技为先导、以吸收国内外先进技术为基础，以改进创新为发展动力，以加工制造为根本，开发并推出多项具有竞争力的环保产品，确保了在环保设备市场的领先优势。在污水处理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大气污染物技术专业领域内的技术咨询、技术服务、技术开发、技术转让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节水管理与技术咨询服务，城市水域治理，城市雨水排放管理服务,研发、制造、生产、销售、安装污水处理系统和设备、无害化处理设备、大气污染物技术设备</w:t>
      </w:r>
      <w:r>
        <w:rPr>
          <w:rFonts w:hint="eastAsia" w:ascii="宋体" w:hAnsi="宋体" w:eastAsia="宋体" w:cs="宋体"/>
          <w:sz w:val="24"/>
          <w:szCs w:val="24"/>
          <w:lang w:eastAsia="zh-CN"/>
        </w:rPr>
        <w:t>；</w:t>
      </w:r>
      <w:r>
        <w:rPr>
          <w:rFonts w:ascii="宋体" w:hAnsi="宋体" w:eastAsia="宋体" w:cs="宋体"/>
          <w:sz w:val="24"/>
          <w:szCs w:val="24"/>
        </w:rPr>
        <w:t>污水处理工程设计、研发、安装、调试、施工。</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公司坚持以高新技术服务于客户，以优越的环保产品质量赢得用户的信赖，现主要生产</w:t>
      </w:r>
      <w:r>
        <w:rPr>
          <w:rFonts w:hint="eastAsia" w:ascii="宋体" w:hAnsi="宋体" w:eastAsia="宋体" w:cs="宋体"/>
          <w:sz w:val="24"/>
          <w:szCs w:val="24"/>
          <w:lang w:eastAsia="zh-CN"/>
        </w:rPr>
        <w:t>养殖污水处理</w:t>
      </w:r>
      <w:r>
        <w:rPr>
          <w:rFonts w:ascii="宋体" w:hAnsi="宋体" w:eastAsia="宋体" w:cs="宋体"/>
          <w:sz w:val="24"/>
          <w:szCs w:val="24"/>
        </w:rPr>
        <w:t>设备、工业污水处理设备、生活污水处理设备、医院污水处理设备、食品污水处理设备、屠宰污水处理设备、地埋式一体化污水处理设备、固液分离设备、脱硫除尘设备等几十个大系列，上百个产品，其中工业污水处理设备已成为各工业生产企业节约能源，无污染的首选产品。</w:t>
      </w:r>
      <w:r>
        <w:rPr>
          <w:rFonts w:hint="eastAsia" w:ascii="宋体" w:hAnsi="宋体" w:eastAsia="宋体" w:cs="宋体"/>
          <w:sz w:val="24"/>
          <w:szCs w:val="24"/>
          <w:lang w:eastAsia="zh-CN"/>
        </w:rPr>
        <w:t>养殖</w:t>
      </w:r>
      <w:r>
        <w:rPr>
          <w:rFonts w:ascii="宋体" w:hAnsi="宋体" w:eastAsia="宋体" w:cs="宋体"/>
          <w:sz w:val="24"/>
          <w:szCs w:val="24"/>
        </w:rPr>
        <w:t>污水处理设备近年来也成为了广大</w:t>
      </w:r>
      <w:r>
        <w:rPr>
          <w:rFonts w:hint="eastAsia" w:ascii="宋体" w:hAnsi="宋体" w:eastAsia="宋体" w:cs="宋体"/>
          <w:sz w:val="24"/>
          <w:szCs w:val="24"/>
          <w:lang w:eastAsia="zh-CN"/>
        </w:rPr>
        <w:t>生态养殖</w:t>
      </w:r>
      <w:r>
        <w:rPr>
          <w:rFonts w:ascii="宋体" w:hAnsi="宋体" w:eastAsia="宋体" w:cs="宋体"/>
          <w:sz w:val="24"/>
          <w:szCs w:val="24"/>
        </w:rPr>
        <w:t>企业的首选产品，面对竞争激烈的市场我公司秉持“品质、信誉、创新、服务”的经营理念，不断加强新产品的开发与创新，使公司具有了更广阔的市场。</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公司在提高产品质量的同时，售后服务更加完善，力求制造超值卓越的产品，真诚服务广大客户。</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在未来的发展中，公司将继续本着“科学推动环保事业，回归自然生态环境</w:t>
      </w:r>
      <w:r>
        <w:rPr>
          <w:rFonts w:hint="eastAsia" w:ascii="宋体" w:hAnsi="宋体" w:eastAsia="宋体" w:cs="宋体"/>
          <w:sz w:val="24"/>
          <w:szCs w:val="24"/>
          <w:lang w:eastAsia="zh-CN"/>
        </w:rPr>
        <w:t>”</w:t>
      </w:r>
      <w:r>
        <w:rPr>
          <w:rFonts w:ascii="宋体" w:hAnsi="宋体" w:eastAsia="宋体" w:cs="宋体"/>
          <w:sz w:val="24"/>
          <w:szCs w:val="24"/>
        </w:rPr>
        <w:t>的宗旨，坚守“诚实、正直、守信、创新”的原则，秉承“以客户为中心，以市场为先导”的服务宗旨，我们愿携手各界朋友以构建生态文明为己任，诚信尽责、创造一流，做建设美丽中国的引领者和实践者。我们相信，通过我们的努力，一定会让污水变得清澈，让空气变的清新</w:t>
      </w:r>
      <w:r>
        <w:rPr>
          <w:rFonts w:hint="eastAsia" w:ascii="宋体" w:hAnsi="宋体" w:eastAsia="宋体" w:cs="宋体"/>
          <w:sz w:val="24"/>
          <w:szCs w:val="24"/>
          <w:lang w:eastAsia="zh-CN"/>
        </w:rPr>
        <w:t>，</w:t>
      </w:r>
      <w:r>
        <w:rPr>
          <w:rFonts w:ascii="宋体" w:hAnsi="宋体" w:eastAsia="宋体" w:cs="宋体"/>
          <w:sz w:val="24"/>
          <w:szCs w:val="24"/>
        </w:rPr>
        <w:t>让地球更加美丽。</w:t>
      </w:r>
    </w:p>
    <w:p w14:paraId="2A4112E7">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hint="eastAsia" w:ascii="宋体" w:hAnsi="宋体" w:eastAsia="宋体" w:cs="宋体"/>
          <w:sz w:val="24"/>
          <w:szCs w:val="24"/>
          <w:lang w:eastAsia="zh-CN"/>
        </w:rPr>
        <w:t>祥浩林立足家乡</w:t>
      </w:r>
      <w:r>
        <w:rPr>
          <w:rFonts w:ascii="宋体" w:hAnsi="宋体" w:eastAsia="宋体" w:cs="宋体"/>
          <w:sz w:val="24"/>
          <w:szCs w:val="24"/>
        </w:rPr>
        <w:t>本土起步发展数年</w:t>
      </w:r>
      <w:r>
        <w:rPr>
          <w:rFonts w:hint="eastAsia" w:ascii="宋体" w:hAnsi="宋体" w:eastAsia="宋体" w:cs="宋体"/>
          <w:sz w:val="24"/>
          <w:szCs w:val="24"/>
          <w:lang w:eastAsia="zh-CN"/>
        </w:rPr>
        <w:t>，</w:t>
      </w:r>
      <w:r>
        <w:rPr>
          <w:rFonts w:ascii="宋体" w:hAnsi="宋体" w:eastAsia="宋体" w:cs="宋体"/>
          <w:sz w:val="24"/>
          <w:szCs w:val="24"/>
        </w:rPr>
        <w:t>响应可持续发展和生态文明建设主旋律，改善国内水质状况卓有成效，设备销往全国各地，凭借高水平的质量和技术赢得了客户</w:t>
      </w:r>
      <w:r>
        <w:rPr>
          <w:rFonts w:hint="eastAsia" w:ascii="宋体" w:hAnsi="宋体" w:eastAsia="宋体" w:cs="宋体"/>
          <w:sz w:val="24"/>
          <w:szCs w:val="24"/>
          <w:lang w:eastAsia="zh-CN"/>
        </w:rPr>
        <w:t>一</w:t>
      </w:r>
      <w:r>
        <w:rPr>
          <w:rFonts w:ascii="宋体" w:hAnsi="宋体" w:eastAsia="宋体" w:cs="宋体"/>
          <w:sz w:val="24"/>
          <w:szCs w:val="24"/>
        </w:rPr>
        <w:t>致的良好口碑。</w:t>
      </w:r>
    </w:p>
    <w:p w14:paraId="6BF2DED7">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hint="eastAsia" w:ascii="宋体" w:hAnsi="宋体" w:eastAsia="宋体" w:cs="宋体"/>
          <w:sz w:val="24"/>
          <w:szCs w:val="24"/>
          <w:lang w:eastAsia="zh-CN"/>
        </w:rPr>
      </w:pPr>
      <w:r>
        <w:rPr>
          <w:rFonts w:hint="eastAsia" w:ascii="宋体" w:hAnsi="宋体" w:eastAsia="宋体" w:cs="宋体"/>
          <w:sz w:val="24"/>
          <w:szCs w:val="24"/>
          <w:lang w:eastAsia="zh-CN"/>
        </w:rPr>
        <w:t>祥浩林</w:t>
      </w:r>
      <w:r>
        <w:rPr>
          <w:rFonts w:ascii="宋体" w:hAnsi="宋体" w:eastAsia="宋体" w:cs="宋体"/>
          <w:sz w:val="24"/>
          <w:szCs w:val="24"/>
        </w:rPr>
        <w:t>汲取国</w:t>
      </w:r>
      <w:r>
        <w:rPr>
          <w:rFonts w:hint="eastAsia" w:ascii="宋体" w:hAnsi="宋体" w:eastAsia="宋体" w:cs="宋体"/>
          <w:sz w:val="24"/>
          <w:szCs w:val="24"/>
          <w:lang w:eastAsia="zh-CN"/>
        </w:rPr>
        <w:t>内</w:t>
      </w:r>
      <w:r>
        <w:rPr>
          <w:rFonts w:ascii="宋体" w:hAnsi="宋体" w:eastAsia="宋体" w:cs="宋体"/>
          <w:sz w:val="24"/>
          <w:szCs w:val="24"/>
        </w:rPr>
        <w:t>外先进的环保理念和技术，在污水处理的环保技术创新和工艺理念都走在了国内前列，</w:t>
      </w:r>
      <w:r>
        <w:rPr>
          <w:rFonts w:hint="eastAsia" w:ascii="宋体" w:hAnsi="宋体" w:eastAsia="宋体" w:cs="宋体"/>
          <w:sz w:val="24"/>
          <w:szCs w:val="24"/>
          <w:lang w:eastAsia="zh-CN"/>
        </w:rPr>
        <w:t>祥浩林</w:t>
      </w:r>
      <w:r>
        <w:rPr>
          <w:rFonts w:ascii="宋体" w:hAnsi="宋体" w:eastAsia="宋体" w:cs="宋体"/>
          <w:sz w:val="24"/>
          <w:szCs w:val="24"/>
        </w:rPr>
        <w:t>目标是与国际先进环保水处理技术接轨，打造世界的环保科技品牌!让世界看到，青山绿水之源来自于东方，是每一个</w:t>
      </w:r>
      <w:r>
        <w:rPr>
          <w:rFonts w:hint="eastAsia" w:ascii="宋体" w:hAnsi="宋体" w:eastAsia="宋体" w:cs="宋体"/>
          <w:sz w:val="24"/>
          <w:szCs w:val="24"/>
          <w:lang w:eastAsia="zh-CN"/>
        </w:rPr>
        <w:t>祥浩林</w:t>
      </w:r>
      <w:r>
        <w:rPr>
          <w:rFonts w:ascii="宋体" w:hAnsi="宋体" w:eastAsia="宋体" w:cs="宋体"/>
          <w:sz w:val="24"/>
          <w:szCs w:val="24"/>
        </w:rPr>
        <w:t>人孜孜不倦追求的理想!</w:t>
      </w:r>
    </w:p>
    <w:p w14:paraId="3BE8A528">
      <w:pPr>
        <w:numPr>
          <w:ilvl w:val="0"/>
          <w:numId w:val="0"/>
        </w:numPr>
        <w:spacing w:line="360" w:lineRule="auto"/>
        <w:jc w:val="both"/>
        <w:rPr>
          <w:rFonts w:hint="eastAsia" w:ascii="宋体" w:hAnsi="宋体" w:eastAsia="宋体" w:cs="宋体"/>
          <w:sz w:val="24"/>
          <w:szCs w:val="24"/>
          <w:lang w:val="en-US" w:eastAsia="zh-CN"/>
        </w:rPr>
      </w:pP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p>
    <w:p w14:paraId="7A055209">
      <w:pPr>
        <w:numPr>
          <w:ilvl w:val="0"/>
          <w:numId w:val="0"/>
        </w:numPr>
        <w:spacing w:line="360" w:lineRule="auto"/>
        <w:jc w:val="both"/>
        <w:rPr>
          <w:rFonts w:hint="eastAsia" w:ascii="宋体" w:hAnsi="宋体" w:eastAsia="宋体" w:cs="宋体"/>
          <w:sz w:val="24"/>
          <w:szCs w:val="24"/>
          <w:lang w:val="en-US" w:eastAsia="zh-CN"/>
        </w:rPr>
      </w:pPr>
    </w:p>
    <w:p w14:paraId="7548B403">
      <w:pPr>
        <w:numPr>
          <w:ilvl w:val="0"/>
          <w:numId w:val="0"/>
        </w:numPr>
        <w:spacing w:line="360" w:lineRule="auto"/>
        <w:jc w:val="both"/>
        <w:rPr>
          <w:rFonts w:hint="eastAsia" w:ascii="宋体" w:hAnsi="宋体" w:eastAsia="宋体" w:cs="宋体"/>
          <w:sz w:val="24"/>
          <w:szCs w:val="24"/>
          <w:lang w:val="en-US" w:eastAsia="zh-CN"/>
        </w:rPr>
      </w:pPr>
    </w:p>
    <w:p w14:paraId="24780FE0">
      <w:pPr>
        <w:numPr>
          <w:ilvl w:val="0"/>
          <w:numId w:val="0"/>
        </w:numPr>
        <w:spacing w:line="360" w:lineRule="auto"/>
        <w:jc w:val="both"/>
        <w:rPr>
          <w:rFonts w:hint="eastAsia" w:ascii="宋体" w:hAnsi="宋体" w:eastAsia="宋体" w:cs="宋体"/>
          <w:sz w:val="24"/>
          <w:szCs w:val="24"/>
          <w:lang w:val="en-US" w:eastAsia="zh-CN"/>
        </w:rPr>
      </w:pPr>
    </w:p>
    <w:p w14:paraId="1B14D6DC">
      <w:pPr>
        <w:numPr>
          <w:ilvl w:val="0"/>
          <w:numId w:val="0"/>
        </w:numPr>
        <w:spacing w:line="360" w:lineRule="auto"/>
        <w:jc w:val="both"/>
        <w:rPr>
          <w:rFonts w:hint="default" w:ascii="宋体" w:hAnsi="宋体" w:eastAsia="宋体" w:cs="宋体"/>
          <w:sz w:val="24"/>
          <w:szCs w:val="24"/>
          <w:lang w:val="en-US" w:eastAsia="zh-CN"/>
        </w:rPr>
      </w:pPr>
    </w:p>
    <w:p w14:paraId="489E5627">
      <w:pPr>
        <w:numPr>
          <w:ilvl w:val="0"/>
          <w:numId w:val="1"/>
        </w:numPr>
        <w:spacing w:line="360" w:lineRule="auto"/>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《公司资质》</w:t>
      </w:r>
    </w:p>
    <w:p w14:paraId="2BF5A783">
      <w:pPr>
        <w:numPr>
          <w:ilvl w:val="0"/>
          <w:numId w:val="2"/>
        </w:numPr>
        <w:spacing w:line="360" w:lineRule="auto"/>
        <w:ind w:leftChars="0"/>
        <w:jc w:val="both"/>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祥浩林营业执照</w:t>
      </w:r>
    </w:p>
    <w:p w14:paraId="44111AB9">
      <w:pPr>
        <w:numPr>
          <w:ilvl w:val="0"/>
          <w:numId w:val="0"/>
        </w:numPr>
        <w:spacing w:line="360" w:lineRule="auto"/>
        <w:jc w:val="center"/>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drawing>
          <wp:inline distT="0" distB="0" distL="114300" distR="114300">
            <wp:extent cx="2616835" cy="3599815"/>
            <wp:effectExtent l="0" t="0" r="635" b="12065"/>
            <wp:docPr id="81" name="图片 8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001"/>
                    <pic:cNvPicPr>
                      <a:picLocks noChangeAspect="1"/>
                    </pic:cNvPicPr>
                  </pic:nvPicPr>
                  <pic:blipFill>
                    <a:blip r:embed="rId10"/>
                    <a:stretch>
                      <a:fillRect/>
                    </a:stretch>
                  </pic:blipFill>
                  <pic:spPr>
                    <a:xfrm rot="5400000">
                      <a:off x="0" y="0"/>
                      <a:ext cx="2616835" cy="3599815"/>
                    </a:xfrm>
                    <a:prstGeom prst="rect">
                      <a:avLst/>
                    </a:prstGeom>
                  </pic:spPr>
                </pic:pic>
              </a:graphicData>
            </a:graphic>
          </wp:inline>
        </w:drawing>
      </w:r>
    </w:p>
    <w:p w14:paraId="346A1E5A">
      <w:pPr>
        <w:numPr>
          <w:ilvl w:val="0"/>
          <w:numId w:val="0"/>
        </w:numPr>
        <w:spacing w:line="360" w:lineRule="auto"/>
        <w:jc w:val="center"/>
        <w:rPr>
          <w:rFonts w:hint="eastAsia" w:ascii="宋体" w:hAnsi="宋体" w:eastAsia="宋体" w:cs="宋体"/>
          <w:b w:val="0"/>
          <w:bCs w:val="0"/>
          <w:sz w:val="28"/>
          <w:szCs w:val="28"/>
          <w:lang w:eastAsia="zh-CN"/>
        </w:rPr>
      </w:pPr>
    </w:p>
    <w:p w14:paraId="60F845DE">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祥浩林商标版权</w:t>
      </w:r>
    </w:p>
    <w:p w14:paraId="2FA55811">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616835" cy="3599815"/>
            <wp:effectExtent l="0" t="0" r="12065" b="635"/>
            <wp:docPr id="94" name="图片 94" descr="bb4d52c6924f1821e8946a58955aa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bb4d52c6924f1821e8946a58955aaf9"/>
                    <pic:cNvPicPr>
                      <a:picLocks noChangeAspect="1"/>
                    </pic:cNvPicPr>
                  </pic:nvPicPr>
                  <pic:blipFill>
                    <a:blip r:embed="rId11"/>
                    <a:stretch>
                      <a:fillRect/>
                    </a:stretch>
                  </pic:blipFill>
                  <pic:spPr>
                    <a:xfrm>
                      <a:off x="0" y="0"/>
                      <a:ext cx="2616835" cy="3599815"/>
                    </a:xfrm>
                    <a:prstGeom prst="rect">
                      <a:avLst/>
                    </a:prstGeom>
                  </pic:spPr>
                </pic:pic>
              </a:graphicData>
            </a:graphic>
          </wp:inline>
        </w:drawing>
      </w:r>
    </w:p>
    <w:p w14:paraId="2C65E42A">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76436BFB">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祥浩林对外贸易经营备案</w:t>
      </w:r>
    </w:p>
    <w:p w14:paraId="3229477E">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5269865" cy="7247255"/>
            <wp:effectExtent l="0" t="0" r="6985" b="10795"/>
            <wp:docPr id="24" name="图片 24" descr="对外贸易经营者备案登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对外贸易经营者备案登记表"/>
                    <pic:cNvPicPr>
                      <a:picLocks noChangeAspect="1"/>
                    </pic:cNvPicPr>
                  </pic:nvPicPr>
                  <pic:blipFill>
                    <a:blip r:embed="rId12"/>
                    <a:stretch>
                      <a:fillRect/>
                    </a:stretch>
                  </pic:blipFill>
                  <pic:spPr>
                    <a:xfrm>
                      <a:off x="0" y="0"/>
                      <a:ext cx="5269865" cy="7247255"/>
                    </a:xfrm>
                    <a:prstGeom prst="rect">
                      <a:avLst/>
                    </a:prstGeom>
                  </pic:spPr>
                </pic:pic>
              </a:graphicData>
            </a:graphic>
          </wp:inline>
        </w:drawing>
      </w:r>
    </w:p>
    <w:p w14:paraId="20F4EAA5">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0FB6E945">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215A23BB">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祥浩林商标专利</w:t>
      </w:r>
    </w:p>
    <w:p w14:paraId="2E608675">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82" name="图片 82" descr="2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2祥浩林_00"/>
                    <pic:cNvPicPr>
                      <a:picLocks noChangeAspect="1"/>
                    </pic:cNvPicPr>
                  </pic:nvPicPr>
                  <pic:blipFill>
                    <a:blip r:embed="rId13"/>
                    <a:srcRect l="2795" r="2795"/>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83" name="图片 83" descr="2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2祥浩林_01"/>
                    <pic:cNvPicPr>
                      <a:picLocks noChangeAspect="1"/>
                    </pic:cNvPicPr>
                  </pic:nvPicPr>
                  <pic:blipFill>
                    <a:blip r:embed="rId14"/>
                    <a:srcRect l="2829" r="2829"/>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91030"/>
            <wp:effectExtent l="0" t="0" r="16510" b="13970"/>
            <wp:docPr id="84" name="图片 84" descr="潍坊祥浩林(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潍坊祥浩林(1)_00"/>
                    <pic:cNvPicPr>
                      <a:picLocks noChangeAspect="1"/>
                    </pic:cNvPicPr>
                  </pic:nvPicPr>
                  <pic:blipFill>
                    <a:blip r:embed="rId15"/>
                    <a:srcRect l="2851" r="2851"/>
                    <a:stretch>
                      <a:fillRect/>
                    </a:stretch>
                  </pic:blipFill>
                  <pic:spPr>
                    <a:xfrm>
                      <a:off x="0" y="0"/>
                      <a:ext cx="1259840" cy="189103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336040" cy="1889760"/>
            <wp:effectExtent l="0" t="0" r="16510" b="15240"/>
            <wp:docPr id="85" name="图片 85" descr="潍坊祥浩林(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潍坊祥浩林(1)_01"/>
                    <pic:cNvPicPr>
                      <a:picLocks noChangeAspect="1"/>
                    </pic:cNvPicPr>
                  </pic:nvPicPr>
                  <pic:blipFill>
                    <a:blip r:embed="rId16"/>
                    <a:stretch>
                      <a:fillRect/>
                    </a:stretch>
                  </pic:blipFill>
                  <pic:spPr>
                    <a:xfrm>
                      <a:off x="0" y="0"/>
                      <a:ext cx="1336040" cy="1889760"/>
                    </a:xfrm>
                    <a:prstGeom prst="rect">
                      <a:avLst/>
                    </a:prstGeom>
                  </pic:spPr>
                </pic:pic>
              </a:graphicData>
            </a:graphic>
          </wp:inline>
        </w:drawing>
      </w:r>
    </w:p>
    <w:p w14:paraId="1E6FCF4D">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70B36B58">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6" name="图片 86" descr="潍坊祥浩林 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潍坊祥浩林 证书_00"/>
                    <pic:cNvPicPr>
                      <a:picLocks noChangeAspect="1"/>
                    </pic:cNvPicPr>
                  </pic:nvPicPr>
                  <pic:blipFill>
                    <a:blip r:embed="rId17"/>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7" name="图片 87" descr="潍坊祥浩林 证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潍坊祥浩林 证书_01"/>
                    <pic:cNvPicPr>
                      <a:picLocks noChangeAspect="1"/>
                    </pic:cNvPicPr>
                  </pic:nvPicPr>
                  <pic:blipFill>
                    <a:blip r:embed="rId18"/>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8" name="图片 88" descr="1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祥浩林_00"/>
                    <pic:cNvPicPr>
                      <a:picLocks noChangeAspect="1"/>
                    </pic:cNvPicPr>
                  </pic:nvPicPr>
                  <pic:blipFill>
                    <a:blip r:embed="rId19"/>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9" name="图片 89" descr="1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祥浩林_01"/>
                    <pic:cNvPicPr>
                      <a:picLocks noChangeAspect="1"/>
                    </pic:cNvPicPr>
                  </pic:nvPicPr>
                  <pic:blipFill>
                    <a:blip r:embed="rId20"/>
                    <a:stretch>
                      <a:fillRect/>
                    </a:stretch>
                  </pic:blipFill>
                  <pic:spPr>
                    <a:xfrm>
                      <a:off x="0" y="0"/>
                      <a:ext cx="1259840" cy="1781810"/>
                    </a:xfrm>
                    <a:prstGeom prst="rect">
                      <a:avLst/>
                    </a:prstGeom>
                  </pic:spPr>
                </pic:pic>
              </a:graphicData>
            </a:graphic>
          </wp:inline>
        </w:drawing>
      </w:r>
    </w:p>
    <w:p w14:paraId="10295E30">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543DFBE2">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祥浩林著作权</w:t>
      </w:r>
    </w:p>
    <w:p w14:paraId="151EFE10">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0" name="图片 90" descr="0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001 - 副本"/>
                    <pic:cNvPicPr>
                      <a:picLocks noChangeAspect="1"/>
                    </pic:cNvPicPr>
                  </pic:nvPicPr>
                  <pic:blipFill>
                    <a:blip r:embed="rId21"/>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1" name="图片 91" descr="002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002 - 副本"/>
                    <pic:cNvPicPr>
                      <a:picLocks noChangeAspect="1"/>
                    </pic:cNvPicPr>
                  </pic:nvPicPr>
                  <pic:blipFill>
                    <a:blip r:embed="rId22"/>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2" name="图片 92" descr="00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003 - 副本"/>
                    <pic:cNvPicPr>
                      <a:picLocks noChangeAspect="1"/>
                    </pic:cNvPicPr>
                  </pic:nvPicPr>
                  <pic:blipFill>
                    <a:blip r:embed="rId23"/>
                    <a:stretch>
                      <a:fillRect/>
                    </a:stretch>
                  </pic:blipFill>
                  <pic:spPr>
                    <a:xfrm>
                      <a:off x="0" y="0"/>
                      <a:ext cx="1619885" cy="2227580"/>
                    </a:xfrm>
                    <a:prstGeom prst="rect">
                      <a:avLst/>
                    </a:prstGeom>
                  </pic:spPr>
                </pic:pic>
              </a:graphicData>
            </a:graphic>
          </wp:inline>
        </w:drawing>
      </w:r>
    </w:p>
    <w:p w14:paraId="7B3872E3">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42EBBB52">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祥浩林资信证件</w:t>
      </w:r>
    </w:p>
    <w:p w14:paraId="6BA13B63">
      <w:pPr>
        <w:numPr>
          <w:ilvl w:val="0"/>
          <w:numId w:val="0"/>
        </w:numPr>
        <w:spacing w:line="360" w:lineRule="auto"/>
        <w:ind w:leftChars="0"/>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2697480" cy="1800225"/>
            <wp:effectExtent l="0" t="0" r="7620" b="9525"/>
            <wp:docPr id="95" name="图片 95" descr="cb116546b379bda6f78db77daedb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b116546b379bda6f78db77daedb739"/>
                    <pic:cNvPicPr>
                      <a:picLocks noChangeAspect="1"/>
                    </pic:cNvPicPr>
                  </pic:nvPicPr>
                  <pic:blipFill>
                    <a:blip r:embed="rId24"/>
                    <a:stretch>
                      <a:fillRect/>
                    </a:stretch>
                  </pic:blipFill>
                  <pic:spPr>
                    <a:xfrm>
                      <a:off x="0" y="0"/>
                      <a:ext cx="2697480" cy="1800225"/>
                    </a:xfrm>
                    <a:prstGeom prst="rect">
                      <a:avLst/>
                    </a:prstGeom>
                  </pic:spPr>
                </pic:pic>
              </a:graphicData>
            </a:graphic>
          </wp:inline>
        </w:drawing>
      </w:r>
      <w:r>
        <w:rPr>
          <w:rFonts w:hint="eastAsia" w:ascii="宋体" w:hAnsi="宋体" w:eastAsia="宋体" w:cs="宋体"/>
          <w:b w:val="0"/>
          <w:bCs w:val="0"/>
          <w:sz w:val="28"/>
          <w:szCs w:val="28"/>
          <w:lang w:val="en-US" w:eastAsia="zh-CN"/>
        </w:rPr>
        <w:drawing>
          <wp:inline distT="0" distB="0" distL="114300" distR="114300">
            <wp:extent cx="2520315" cy="1782445"/>
            <wp:effectExtent l="0" t="0" r="13335" b="8255"/>
            <wp:docPr id="96" name="图片 96" descr="55e5fa81416888be136de0f79d5a2a7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55e5fa81416888be136de0f79d5a2a7 - 副本"/>
                    <pic:cNvPicPr>
                      <a:picLocks noChangeAspect="1"/>
                    </pic:cNvPicPr>
                  </pic:nvPicPr>
                  <pic:blipFill>
                    <a:blip r:embed="rId25"/>
                    <a:stretch>
                      <a:fillRect/>
                    </a:stretch>
                  </pic:blipFill>
                  <pic:spPr>
                    <a:xfrm>
                      <a:off x="0" y="0"/>
                      <a:ext cx="2520315" cy="1782445"/>
                    </a:xfrm>
                    <a:prstGeom prst="rect">
                      <a:avLst/>
                    </a:prstGeom>
                  </pic:spPr>
                </pic:pic>
              </a:graphicData>
            </a:graphic>
          </wp:inline>
        </w:drawing>
      </w:r>
    </w:p>
    <w:p w14:paraId="3544B0CC">
      <w:pPr>
        <w:numPr>
          <w:ilvl w:val="0"/>
          <w:numId w:val="0"/>
        </w:numPr>
        <w:spacing w:line="360" w:lineRule="auto"/>
        <w:ind w:leftChars="0"/>
        <w:jc w:val="center"/>
        <w:rPr>
          <w:rFonts w:hint="eastAsia" w:ascii="宋体" w:hAnsi="宋体" w:eastAsia="宋体" w:cs="宋体"/>
          <w:b w:val="0"/>
          <w:bCs w:val="0"/>
          <w:sz w:val="28"/>
          <w:szCs w:val="28"/>
          <w:lang w:val="en-US" w:eastAsia="zh-CN"/>
        </w:rPr>
      </w:pPr>
    </w:p>
    <w:p w14:paraId="785EAA82">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95525"/>
            <wp:effectExtent l="0" t="0" r="18415" b="9525"/>
            <wp:docPr id="97" name="图片 97" descr="71c74ef4428406f068f3837da437f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71c74ef4428406f068f3837da437ff9"/>
                    <pic:cNvPicPr>
                      <a:picLocks noChangeAspect="1"/>
                    </pic:cNvPicPr>
                  </pic:nvPicPr>
                  <pic:blipFill>
                    <a:blip r:embed="rId26"/>
                    <a:stretch>
                      <a:fillRect/>
                    </a:stretch>
                  </pic:blipFill>
                  <pic:spPr>
                    <a:xfrm>
                      <a:off x="0" y="0"/>
                      <a:ext cx="1619885" cy="22955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98" name="图片 98" descr="73bbe44f5cf027b89eeb19db366d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73bbe44f5cf027b89eeb19db366d16d"/>
                    <pic:cNvPicPr>
                      <a:picLocks noChangeAspect="1"/>
                    </pic:cNvPicPr>
                  </pic:nvPicPr>
                  <pic:blipFill>
                    <a:blip r:embed="rId27"/>
                    <a:stretch>
                      <a:fillRect/>
                    </a:stretch>
                  </pic:blipFill>
                  <pic:spPr>
                    <a:xfrm>
                      <a:off x="0" y="0"/>
                      <a:ext cx="1619885" cy="229362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5525"/>
            <wp:effectExtent l="0" t="0" r="18415" b="9525"/>
            <wp:docPr id="99" name="图片 99" descr="b683f3cf4573f7ad02f2a76fecdf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b683f3cf4573f7ad02f2a76fecdf555"/>
                    <pic:cNvPicPr>
                      <a:picLocks noChangeAspect="1"/>
                    </pic:cNvPicPr>
                  </pic:nvPicPr>
                  <pic:blipFill>
                    <a:blip r:embed="rId28"/>
                    <a:stretch>
                      <a:fillRect/>
                    </a:stretch>
                  </pic:blipFill>
                  <pic:spPr>
                    <a:xfrm>
                      <a:off x="0" y="0"/>
                      <a:ext cx="1619885" cy="2295525"/>
                    </a:xfrm>
                    <a:prstGeom prst="rect">
                      <a:avLst/>
                    </a:prstGeom>
                  </pic:spPr>
                </pic:pic>
              </a:graphicData>
            </a:graphic>
          </wp:inline>
        </w:drawing>
      </w:r>
    </w:p>
    <w:p w14:paraId="17B1D8D6">
      <w:pPr>
        <w:numPr>
          <w:ilvl w:val="0"/>
          <w:numId w:val="0"/>
        </w:numPr>
        <w:spacing w:line="360" w:lineRule="auto"/>
        <w:ind w:leftChars="0"/>
        <w:jc w:val="center"/>
        <w:rPr>
          <w:rFonts w:hint="eastAsia" w:ascii="宋体" w:hAnsi="宋体" w:eastAsia="宋体" w:cs="宋体"/>
          <w:b/>
          <w:bCs/>
          <w:sz w:val="36"/>
          <w:szCs w:val="36"/>
          <w:lang w:eastAsia="zh-CN"/>
        </w:rPr>
      </w:pPr>
    </w:p>
    <w:p w14:paraId="3C0F5419">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82825"/>
            <wp:effectExtent l="0" t="0" r="18415" b="3175"/>
            <wp:docPr id="100" name="图片 100" descr="c9257adaa579171fa28550bb4524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9257adaa579171fa28550bb45242d1"/>
                    <pic:cNvPicPr>
                      <a:picLocks noChangeAspect="1"/>
                    </pic:cNvPicPr>
                  </pic:nvPicPr>
                  <pic:blipFill>
                    <a:blip r:embed="rId29"/>
                    <a:stretch>
                      <a:fillRect/>
                    </a:stretch>
                  </pic:blipFill>
                  <pic:spPr>
                    <a:xfrm>
                      <a:off x="0" y="0"/>
                      <a:ext cx="1619885" cy="22828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0445"/>
            <wp:effectExtent l="0" t="0" r="18415" b="14605"/>
            <wp:docPr id="101" name="图片 101" descr="909ccccc0ce7e788da6c5f99dbd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909ccccc0ce7e788da6c5f99dbd9631"/>
                    <pic:cNvPicPr>
                      <a:picLocks noChangeAspect="1"/>
                    </pic:cNvPicPr>
                  </pic:nvPicPr>
                  <pic:blipFill>
                    <a:blip r:embed="rId30"/>
                    <a:stretch>
                      <a:fillRect/>
                    </a:stretch>
                  </pic:blipFill>
                  <pic:spPr>
                    <a:xfrm>
                      <a:off x="0" y="0"/>
                      <a:ext cx="1619885" cy="229044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102" name="图片 102" descr="4425b1dd3e3adfe0a1409a82132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4425b1dd3e3adfe0a1409a821325666"/>
                    <pic:cNvPicPr>
                      <a:picLocks noChangeAspect="1"/>
                    </pic:cNvPicPr>
                  </pic:nvPicPr>
                  <pic:blipFill>
                    <a:blip r:embed="rId31"/>
                    <a:stretch>
                      <a:fillRect/>
                    </a:stretch>
                  </pic:blipFill>
                  <pic:spPr>
                    <a:xfrm>
                      <a:off x="0" y="0"/>
                      <a:ext cx="1619885" cy="2293620"/>
                    </a:xfrm>
                    <a:prstGeom prst="rect">
                      <a:avLst/>
                    </a:prstGeom>
                  </pic:spPr>
                </pic:pic>
              </a:graphicData>
            </a:graphic>
          </wp:inline>
        </w:drawing>
      </w:r>
    </w:p>
    <w:p w14:paraId="62D48AD6">
      <w:pPr>
        <w:numPr>
          <w:ilvl w:val="0"/>
          <w:numId w:val="0"/>
        </w:numPr>
        <w:spacing w:line="360" w:lineRule="auto"/>
        <w:ind w:leftChars="0"/>
        <w:jc w:val="both"/>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 xml:space="preserve">       </w:t>
      </w:r>
    </w:p>
    <w:p w14:paraId="786DCFDC">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祥浩林施工资质</w:t>
      </w:r>
    </w:p>
    <w:p w14:paraId="33829931">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4890"/>
            <wp:effectExtent l="0" t="0" r="13335" b="16510"/>
            <wp:docPr id="103" name="图片 103" descr="f81315d9ccad258d35fec8cf6f4f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f81315d9ccad258d35fec8cf6f4fd0e"/>
                    <pic:cNvPicPr>
                      <a:picLocks noChangeAspect="1"/>
                    </pic:cNvPicPr>
                  </pic:nvPicPr>
                  <pic:blipFill>
                    <a:blip r:embed="rId32"/>
                    <a:stretch>
                      <a:fillRect/>
                    </a:stretch>
                  </pic:blipFill>
                  <pic:spPr>
                    <a:xfrm>
                      <a:off x="0" y="0"/>
                      <a:ext cx="2520315" cy="3564890"/>
                    </a:xfrm>
                    <a:prstGeom prst="rect">
                      <a:avLst/>
                    </a:prstGeom>
                  </pic:spPr>
                </pic:pic>
              </a:graphicData>
            </a:graphic>
          </wp:inline>
        </w:drawing>
      </w:r>
    </w:p>
    <w:p w14:paraId="1F4A9FCF">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3569970" cy="2520315"/>
            <wp:effectExtent l="0" t="0" r="11430" b="13335"/>
            <wp:docPr id="104" name="图片 104" descr="d552674d95fcf9e5779716cc47a0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d552674d95fcf9e5779716cc47a0c3f"/>
                    <pic:cNvPicPr>
                      <a:picLocks noChangeAspect="1"/>
                    </pic:cNvPicPr>
                  </pic:nvPicPr>
                  <pic:blipFill>
                    <a:blip r:embed="rId33"/>
                    <a:stretch>
                      <a:fillRect/>
                    </a:stretch>
                  </pic:blipFill>
                  <pic:spPr>
                    <a:xfrm>
                      <a:off x="0" y="0"/>
                      <a:ext cx="3569970" cy="2520315"/>
                    </a:xfrm>
                    <a:prstGeom prst="rect">
                      <a:avLst/>
                    </a:prstGeom>
                  </pic:spPr>
                </pic:pic>
              </a:graphicData>
            </a:graphic>
          </wp:inline>
        </w:drawing>
      </w:r>
    </w:p>
    <w:p w14:paraId="4F21834E">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1738630"/>
            <wp:effectExtent l="0" t="0" r="13335" b="13970"/>
            <wp:docPr id="105" name="图片 105" descr="301c427dc7c1d74b82f5719594cc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301c427dc7c1d74b82f5719594cca53"/>
                    <pic:cNvPicPr>
                      <a:picLocks noChangeAspect="1"/>
                    </pic:cNvPicPr>
                  </pic:nvPicPr>
                  <pic:blipFill>
                    <a:blip r:embed="rId34"/>
                    <a:stretch>
                      <a:fillRect/>
                    </a:stretch>
                  </pic:blipFill>
                  <pic:spPr>
                    <a:xfrm>
                      <a:off x="0" y="0"/>
                      <a:ext cx="2520315" cy="173863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2520315" cy="1743075"/>
            <wp:effectExtent l="0" t="0" r="13335" b="9525"/>
            <wp:docPr id="106" name="图片 106" descr="c920fc0e26c4c453995793d417270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c920fc0e26c4c453995793d417270e6"/>
                    <pic:cNvPicPr>
                      <a:picLocks noChangeAspect="1"/>
                    </pic:cNvPicPr>
                  </pic:nvPicPr>
                  <pic:blipFill>
                    <a:blip r:embed="rId35"/>
                    <a:stretch>
                      <a:fillRect/>
                    </a:stretch>
                  </pic:blipFill>
                  <pic:spPr>
                    <a:xfrm>
                      <a:off x="0" y="0"/>
                      <a:ext cx="2520315" cy="1743075"/>
                    </a:xfrm>
                    <a:prstGeom prst="rect">
                      <a:avLst/>
                    </a:prstGeom>
                  </pic:spPr>
                </pic:pic>
              </a:graphicData>
            </a:graphic>
          </wp:inline>
        </w:drawing>
      </w:r>
    </w:p>
    <w:p w14:paraId="7745970C">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祥浩林质量管理体系认证证书</w:t>
      </w:r>
    </w:p>
    <w:p w14:paraId="158E0915">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9970"/>
            <wp:effectExtent l="0" t="0" r="13335" b="11430"/>
            <wp:docPr id="107" name="图片 107" descr="微信图片_2020042116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微信图片_20200421164209"/>
                    <pic:cNvPicPr>
                      <a:picLocks noChangeAspect="1"/>
                    </pic:cNvPicPr>
                  </pic:nvPicPr>
                  <pic:blipFill>
                    <a:blip r:embed="rId36"/>
                    <a:stretch>
                      <a:fillRect/>
                    </a:stretch>
                  </pic:blipFill>
                  <pic:spPr>
                    <a:xfrm>
                      <a:off x="0" y="0"/>
                      <a:ext cx="2520315" cy="356997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520315" cy="3568065"/>
            <wp:effectExtent l="0" t="0" r="13335" b="13335"/>
            <wp:docPr id="108" name="图片 108" descr="微信图片_2020042116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微信图片_20200421164220"/>
                    <pic:cNvPicPr>
                      <a:picLocks noChangeAspect="1"/>
                    </pic:cNvPicPr>
                  </pic:nvPicPr>
                  <pic:blipFill>
                    <a:blip r:embed="rId37"/>
                    <a:stretch>
                      <a:fillRect/>
                    </a:stretch>
                  </pic:blipFill>
                  <pic:spPr>
                    <a:xfrm>
                      <a:off x="0" y="0"/>
                      <a:ext cx="2520315" cy="3568065"/>
                    </a:xfrm>
                    <a:prstGeom prst="rect">
                      <a:avLst/>
                    </a:prstGeom>
                  </pic:spPr>
                </pic:pic>
              </a:graphicData>
            </a:graphic>
          </wp:inline>
        </w:drawing>
      </w:r>
    </w:p>
    <w:p w14:paraId="234C2166">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祥浩林企业生产执行标准化信息</w:t>
      </w:r>
    </w:p>
    <w:p w14:paraId="0AF64C0E">
      <w:pPr>
        <w:numPr>
          <w:ilvl w:val="0"/>
          <w:numId w:val="0"/>
        </w:numPr>
        <w:spacing w:line="360" w:lineRule="auto"/>
        <w:ind w:leftChars="0"/>
        <w:jc w:val="center"/>
      </w:pPr>
      <w:r>
        <w:drawing>
          <wp:inline distT="0" distB="0" distL="114300" distR="114300">
            <wp:extent cx="1619885" cy="2287270"/>
            <wp:effectExtent l="0" t="0" r="18415" b="1778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pic:cNvPicPr>
                  </pic:nvPicPr>
                  <pic:blipFill>
                    <a:blip r:embed="rId38"/>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7270"/>
            <wp:effectExtent l="0" t="0" r="18415" b="17780"/>
            <wp:docPr id="1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
                    <pic:cNvPicPr>
                      <a:picLocks noChangeAspect="1"/>
                    </pic:cNvPicPr>
                  </pic:nvPicPr>
                  <pic:blipFill>
                    <a:blip r:embed="rId39"/>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2190"/>
            <wp:effectExtent l="0" t="0" r="18415" b="3810"/>
            <wp:docPr id="1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
                    <pic:cNvPicPr>
                      <a:picLocks noChangeAspect="1"/>
                    </pic:cNvPicPr>
                  </pic:nvPicPr>
                  <pic:blipFill>
                    <a:blip r:embed="rId40"/>
                    <a:stretch>
                      <a:fillRect/>
                    </a:stretch>
                  </pic:blipFill>
                  <pic:spPr>
                    <a:xfrm>
                      <a:off x="0" y="0"/>
                      <a:ext cx="1619885" cy="2282190"/>
                    </a:xfrm>
                    <a:prstGeom prst="rect">
                      <a:avLst/>
                    </a:prstGeom>
                    <a:noFill/>
                    <a:ln>
                      <a:noFill/>
                    </a:ln>
                  </pic:spPr>
                </pic:pic>
              </a:graphicData>
            </a:graphic>
          </wp:inline>
        </w:drawing>
      </w:r>
    </w:p>
    <w:p w14:paraId="18F94755">
      <w:pPr>
        <w:numPr>
          <w:ilvl w:val="0"/>
          <w:numId w:val="0"/>
        </w:numPr>
        <w:spacing w:line="360" w:lineRule="auto"/>
        <w:ind w:leftChars="0"/>
        <w:jc w:val="center"/>
      </w:pPr>
    </w:p>
    <w:p w14:paraId="3DFBE81D">
      <w:pPr>
        <w:numPr>
          <w:ilvl w:val="0"/>
          <w:numId w:val="0"/>
        </w:numPr>
        <w:spacing w:line="360" w:lineRule="auto"/>
        <w:ind w:leftChars="0"/>
        <w:jc w:val="center"/>
      </w:pPr>
    </w:p>
    <w:p w14:paraId="340C10A1">
      <w:pPr>
        <w:numPr>
          <w:ilvl w:val="0"/>
          <w:numId w:val="0"/>
        </w:numPr>
        <w:spacing w:line="360" w:lineRule="auto"/>
        <w:ind w:leftChars="0"/>
        <w:jc w:val="center"/>
      </w:pPr>
    </w:p>
    <w:p w14:paraId="1610CEEB">
      <w:pPr>
        <w:numPr>
          <w:ilvl w:val="0"/>
          <w:numId w:val="0"/>
        </w:numPr>
        <w:spacing w:line="360" w:lineRule="auto"/>
        <w:ind w:leftChars="0"/>
        <w:jc w:val="center"/>
      </w:pPr>
    </w:p>
    <w:p w14:paraId="68F3461B">
      <w:pPr>
        <w:numPr>
          <w:ilvl w:val="0"/>
          <w:numId w:val="0"/>
        </w:numPr>
        <w:spacing w:line="360" w:lineRule="auto"/>
        <w:ind w:leftChars="0"/>
        <w:jc w:val="center"/>
      </w:pPr>
    </w:p>
    <w:p w14:paraId="3AAD6E7C">
      <w:pPr>
        <w:numPr>
          <w:ilvl w:val="0"/>
          <w:numId w:val="2"/>
        </w:numPr>
        <w:spacing w:line="360" w:lineRule="auto"/>
        <w:ind w:left="0" w:leftChars="0" w:firstLine="0" w:firstLine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祥浩林荣誉证书</w:t>
      </w:r>
    </w:p>
    <w:p w14:paraId="6AB5B9CF">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44270"/>
            <wp:effectExtent l="0" t="0" r="18415" b="17780"/>
            <wp:docPr id="112" name="图片 112" descr="6c6d4b90afb5e3bd0a8a46ca11be3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6c6d4b90afb5e3bd0a8a46ca11be35f"/>
                    <pic:cNvPicPr>
                      <a:picLocks noChangeAspect="1"/>
                    </pic:cNvPicPr>
                  </pic:nvPicPr>
                  <pic:blipFill>
                    <a:blip r:embed="rId41"/>
                    <a:stretch>
                      <a:fillRect/>
                    </a:stretch>
                  </pic:blipFill>
                  <pic:spPr>
                    <a:xfrm>
                      <a:off x="0" y="0"/>
                      <a:ext cx="1619885" cy="114427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7445"/>
            <wp:effectExtent l="0" t="0" r="18415" b="14605"/>
            <wp:docPr id="113" name="图片 113" descr="6cf89a2a55f8b2566c5e08af11a50a9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6cf89a2a55f8b2566c5e08af11a50a9 - 副本"/>
                    <pic:cNvPicPr>
                      <a:picLocks noChangeAspect="1"/>
                    </pic:cNvPicPr>
                  </pic:nvPicPr>
                  <pic:blipFill>
                    <a:blip r:embed="rId42"/>
                    <a:stretch>
                      <a:fillRect/>
                    </a:stretch>
                  </pic:blipFill>
                  <pic:spPr>
                    <a:xfrm>
                      <a:off x="0" y="0"/>
                      <a:ext cx="1619885" cy="1147445"/>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6175"/>
            <wp:effectExtent l="0" t="0" r="18415" b="15875"/>
            <wp:docPr id="114" name="图片 114" descr="97a055c53d8ba4af9f9c2e99b532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97a055c53d8ba4af9f9c2e99b532a5c"/>
                    <pic:cNvPicPr>
                      <a:picLocks noChangeAspect="1"/>
                    </pic:cNvPicPr>
                  </pic:nvPicPr>
                  <pic:blipFill>
                    <a:blip r:embed="rId43"/>
                    <a:stretch>
                      <a:fillRect/>
                    </a:stretch>
                  </pic:blipFill>
                  <pic:spPr>
                    <a:xfrm>
                      <a:off x="0" y="0"/>
                      <a:ext cx="1619885" cy="1146175"/>
                    </a:xfrm>
                    <a:prstGeom prst="rect">
                      <a:avLst/>
                    </a:prstGeom>
                  </pic:spPr>
                </pic:pic>
              </a:graphicData>
            </a:graphic>
          </wp:inline>
        </w:drawing>
      </w:r>
    </w:p>
    <w:p w14:paraId="3828B93F">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53160"/>
            <wp:effectExtent l="0" t="0" r="18415" b="8890"/>
            <wp:docPr id="115" name="图片 115" descr="7039ec5e37ed3411a77b34a76c37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7039ec5e37ed3411a77b34a76c37d16"/>
                    <pic:cNvPicPr>
                      <a:picLocks noChangeAspect="1"/>
                    </pic:cNvPicPr>
                  </pic:nvPicPr>
                  <pic:blipFill>
                    <a:blip r:embed="rId44"/>
                    <a:stretch>
                      <a:fillRect/>
                    </a:stretch>
                  </pic:blipFill>
                  <pic:spPr>
                    <a:xfrm>
                      <a:off x="0" y="0"/>
                      <a:ext cx="1619885" cy="115316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4905"/>
            <wp:effectExtent l="0" t="0" r="18415" b="17145"/>
            <wp:docPr id="116" name="图片 116" descr="c45911bced6f8d7de56031b64cbe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c45911bced6f8d7de56031b64cbeb8e"/>
                    <pic:cNvPicPr>
                      <a:picLocks noChangeAspect="1"/>
                    </pic:cNvPicPr>
                  </pic:nvPicPr>
                  <pic:blipFill>
                    <a:blip r:embed="rId45"/>
                    <a:stretch>
                      <a:fillRect/>
                    </a:stretch>
                  </pic:blipFill>
                  <pic:spPr>
                    <a:xfrm>
                      <a:off x="0" y="0"/>
                      <a:ext cx="1619885" cy="1144905"/>
                    </a:xfrm>
                    <a:prstGeom prst="rect">
                      <a:avLst/>
                    </a:prstGeom>
                  </pic:spPr>
                </pic:pic>
              </a:graphicData>
            </a:graphic>
          </wp:inline>
        </w:drawing>
      </w:r>
    </w:p>
    <w:p w14:paraId="4A5AADEC">
      <w:pPr>
        <w:numPr>
          <w:ilvl w:val="0"/>
          <w:numId w:val="0"/>
        </w:numPr>
        <w:spacing w:line="360" w:lineRule="auto"/>
        <w:ind w:left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10.祥浩林技术工程师</w:t>
      </w:r>
    </w:p>
    <w:p w14:paraId="0DA7C0A9">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160270" cy="1619250"/>
            <wp:effectExtent l="0" t="0" r="11430" b="0"/>
            <wp:docPr id="5" name="图片 5" descr="68d414d3c1b1d015cf2aae7882789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8d414d3c1b1d015cf2aae78827892d"/>
                    <pic:cNvPicPr>
                      <a:picLocks noChangeAspect="1"/>
                    </pic:cNvPicPr>
                  </pic:nvPicPr>
                  <pic:blipFill>
                    <a:blip r:embed="rId46"/>
                    <a:stretch>
                      <a:fillRect/>
                    </a:stretch>
                  </pic:blipFill>
                  <pic:spPr>
                    <a:xfrm>
                      <a:off x="0" y="0"/>
                      <a:ext cx="2160270" cy="161925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621155"/>
            <wp:effectExtent l="0" t="0" r="11430" b="17145"/>
            <wp:docPr id="4" name="图片 4" descr="a5c6410eab64d4c39fc183646a84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5c6410eab64d4c39fc183646a846ab"/>
                    <pic:cNvPicPr>
                      <a:picLocks noChangeAspect="1"/>
                    </pic:cNvPicPr>
                  </pic:nvPicPr>
                  <pic:blipFill>
                    <a:blip r:embed="rId47"/>
                    <a:stretch>
                      <a:fillRect/>
                    </a:stretch>
                  </pic:blipFill>
                  <pic:spPr>
                    <a:xfrm>
                      <a:off x="0" y="0"/>
                      <a:ext cx="2160270" cy="1621155"/>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545590"/>
            <wp:effectExtent l="0" t="0" r="11430" b="16510"/>
            <wp:docPr id="3" name="图片 3" descr="b76ffa45de8520d8c539c4afaf0b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76ffa45de8520d8c539c4afaf0bf61"/>
                    <pic:cNvPicPr>
                      <a:picLocks noChangeAspect="1"/>
                    </pic:cNvPicPr>
                  </pic:nvPicPr>
                  <pic:blipFill>
                    <a:blip r:embed="rId48"/>
                    <a:stretch>
                      <a:fillRect/>
                    </a:stretch>
                  </pic:blipFill>
                  <pic:spPr>
                    <a:xfrm>
                      <a:off x="0" y="0"/>
                      <a:ext cx="2160270" cy="154559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358900"/>
            <wp:effectExtent l="0" t="0" r="11430" b="12700"/>
            <wp:docPr id="7" name="图片 7" descr="2b7150b7aaf7c22b13f1618807ce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b7150b7aaf7c22b13f1618807ce537"/>
                    <pic:cNvPicPr>
                      <a:picLocks noChangeAspect="1"/>
                    </pic:cNvPicPr>
                  </pic:nvPicPr>
                  <pic:blipFill>
                    <a:blip r:embed="rId49"/>
                    <a:stretch>
                      <a:fillRect/>
                    </a:stretch>
                  </pic:blipFill>
                  <pic:spPr>
                    <a:xfrm>
                      <a:off x="0" y="0"/>
                      <a:ext cx="2160270" cy="1358900"/>
                    </a:xfrm>
                    <a:prstGeom prst="rect">
                      <a:avLst/>
                    </a:prstGeom>
                  </pic:spPr>
                </pic:pic>
              </a:graphicData>
            </a:graphic>
          </wp:inline>
        </w:drawing>
      </w:r>
    </w:p>
    <w:p w14:paraId="7E90F9DB">
      <w:pPr>
        <w:numPr>
          <w:ilvl w:val="0"/>
          <w:numId w:val="0"/>
        </w:numPr>
        <w:spacing w:line="360" w:lineRule="auto"/>
        <w:ind w:leftChars="0"/>
        <w:jc w:val="center"/>
        <w:rPr>
          <w:rFonts w:hint="eastAsia" w:ascii="宋体" w:hAnsi="宋体" w:eastAsia="宋体" w:cs="宋体"/>
          <w:b/>
          <w:bCs/>
          <w:sz w:val="36"/>
          <w:szCs w:val="36"/>
          <w:lang w:eastAsia="zh-CN"/>
        </w:rPr>
      </w:pPr>
    </w:p>
    <w:p w14:paraId="0FC86F7B">
      <w:pPr>
        <w:numPr>
          <w:ilvl w:val="0"/>
          <w:numId w:val="0"/>
        </w:numPr>
        <w:spacing w:line="360" w:lineRule="auto"/>
        <w:ind w:leftChars="0"/>
        <w:jc w:val="center"/>
        <w:rPr>
          <w:rFonts w:hint="eastAsia" w:ascii="宋体" w:hAnsi="宋体" w:eastAsia="宋体" w:cs="宋体"/>
          <w:b/>
          <w:bCs/>
          <w:sz w:val="36"/>
          <w:szCs w:val="36"/>
          <w:lang w:eastAsia="zh-CN"/>
        </w:rPr>
      </w:pPr>
    </w:p>
    <w:p w14:paraId="070EA39C">
      <w:pPr>
        <w:numPr>
          <w:ilvl w:val="0"/>
          <w:numId w:val="0"/>
        </w:numPr>
        <w:spacing w:line="360" w:lineRule="auto"/>
        <w:ind w:leftChars="0"/>
        <w:jc w:val="center"/>
        <w:rPr>
          <w:rFonts w:hint="eastAsia" w:ascii="宋体" w:hAnsi="宋体" w:eastAsia="宋体" w:cs="宋体"/>
          <w:b/>
          <w:bCs/>
          <w:sz w:val="36"/>
          <w:szCs w:val="36"/>
          <w:lang w:eastAsia="zh-CN"/>
        </w:rPr>
      </w:pPr>
    </w:p>
    <w:p w14:paraId="6CC1EC0D">
      <w:pPr>
        <w:numPr>
          <w:ilvl w:val="0"/>
          <w:numId w:val="0"/>
        </w:numPr>
        <w:spacing w:line="360" w:lineRule="auto"/>
        <w:ind w:leftChars="0"/>
        <w:jc w:val="center"/>
        <w:rPr>
          <w:rFonts w:hint="eastAsia" w:ascii="宋体" w:hAnsi="宋体" w:eastAsia="宋体" w:cs="宋体"/>
          <w:b/>
          <w:bCs/>
          <w:sz w:val="36"/>
          <w:szCs w:val="36"/>
          <w:lang w:eastAsia="zh-CN"/>
        </w:rPr>
      </w:pPr>
    </w:p>
    <w:p w14:paraId="3AD084A9">
      <w:pPr>
        <w:numPr>
          <w:ilvl w:val="0"/>
          <w:numId w:val="0"/>
        </w:numPr>
        <w:spacing w:line="360" w:lineRule="auto"/>
        <w:ind w:leftChars="0"/>
        <w:jc w:val="both"/>
        <w:rPr>
          <w:rFonts w:hint="eastAsia" w:ascii="宋体" w:hAnsi="宋体" w:eastAsia="宋体" w:cs="宋体"/>
          <w:b/>
          <w:bCs/>
          <w:sz w:val="36"/>
          <w:szCs w:val="36"/>
          <w:lang w:eastAsia="zh-CN"/>
        </w:rPr>
      </w:pPr>
    </w:p>
    <w:p w14:paraId="251CF20B">
      <w:pPr>
        <w:spacing w:line="360" w:lineRule="auto"/>
        <w:ind w:left="420" w:left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三</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污水来源、性质、水量、执行排放标准</w:t>
      </w:r>
      <w:r>
        <w:rPr>
          <w:rFonts w:hint="eastAsia" w:ascii="宋体" w:hAnsi="宋体" w:eastAsia="宋体" w:cs="宋体"/>
          <w:b/>
          <w:bCs/>
          <w:sz w:val="36"/>
          <w:szCs w:val="36"/>
          <w:lang w:eastAsia="zh-CN"/>
        </w:rPr>
        <w:t>》</w:t>
      </w:r>
    </w:p>
    <w:p w14:paraId="60449B04">
      <w:pPr>
        <w:spacing w:line="360" w:lineRule="auto"/>
        <w:rPr>
          <w:rFonts w:ascii="宋体" w:hAnsi="宋体" w:eastAsia="宋体" w:cs="宋体"/>
          <w:b/>
          <w:bCs/>
          <w:sz w:val="28"/>
          <w:szCs w:val="28"/>
        </w:rPr>
      </w:pPr>
      <w:r>
        <w:rPr>
          <w:rFonts w:hint="eastAsia" w:ascii="宋体" w:hAnsi="宋体" w:eastAsia="宋体" w:cs="宋体"/>
          <w:b/>
          <w:bCs/>
          <w:sz w:val="28"/>
          <w:szCs w:val="28"/>
        </w:rPr>
        <w:t>1、污水来源</w:t>
      </w:r>
    </w:p>
    <w:p w14:paraId="302A8EE7">
      <w:pPr>
        <w:spacing w:line="360" w:lineRule="auto"/>
        <w:ind w:firstLine="480" w:firstLineChars="200"/>
        <w:rPr>
          <w:rFonts w:ascii="宋体" w:hAnsi="宋体" w:eastAsia="宋体" w:cs="宋体"/>
          <w:sz w:val="24"/>
        </w:rPr>
      </w:pPr>
      <w:r>
        <w:rPr>
          <w:rFonts w:ascii="宋体" w:hAnsi="宋体" w:eastAsia="宋体" w:cs="宋体"/>
          <w:sz w:val="24"/>
        </w:rPr>
        <w:t>本污水处理系统的污水主要来自</w:t>
      </w:r>
      <w:r>
        <w:rPr>
          <w:rFonts w:hint="eastAsia" w:ascii="宋体" w:hAnsi="宋体" w:eastAsia="宋体" w:cs="宋体"/>
          <w:sz w:val="24"/>
        </w:rPr>
        <w:t>日常生活用水排放</w:t>
      </w:r>
      <w:r>
        <w:rPr>
          <w:rFonts w:ascii="宋体" w:hAnsi="宋体" w:eastAsia="宋体" w:cs="宋体"/>
          <w:sz w:val="24"/>
        </w:rPr>
        <w:t>废水，包括</w:t>
      </w:r>
      <w:r>
        <w:rPr>
          <w:rFonts w:hint="eastAsia" w:ascii="宋体" w:hAnsi="宋体" w:eastAsia="宋体" w:cs="宋体"/>
          <w:sz w:val="24"/>
        </w:rPr>
        <w:t>日常用水</w:t>
      </w:r>
      <w:r>
        <w:rPr>
          <w:rFonts w:ascii="宋体" w:hAnsi="宋体" w:eastAsia="宋体" w:cs="宋体"/>
          <w:sz w:val="24"/>
        </w:rPr>
        <w:t>、</w:t>
      </w:r>
      <w:r>
        <w:rPr>
          <w:rFonts w:hint="eastAsia" w:ascii="宋体" w:hAnsi="宋体" w:eastAsia="宋体" w:cs="宋体"/>
          <w:sz w:val="24"/>
        </w:rPr>
        <w:t>冲洗</w:t>
      </w:r>
      <w:r>
        <w:rPr>
          <w:rFonts w:ascii="宋体" w:hAnsi="宋体" w:eastAsia="宋体" w:cs="宋体"/>
          <w:sz w:val="24"/>
        </w:rPr>
        <w:t>排水、厕所排水、消毒排水及其他排水。虽然生活污水中99.9%是水，但污染物以悬浮态或溶解态的有机物（如氮，硫、磷等盐类）、</w:t>
      </w:r>
      <w:r>
        <w:rPr>
          <w:rFonts w:hint="eastAsia" w:ascii="宋体" w:hAnsi="宋体" w:eastAsia="宋体" w:cs="宋体"/>
          <w:sz w:val="24"/>
        </w:rPr>
        <w:t>固态</w:t>
      </w:r>
      <w:r>
        <w:rPr>
          <w:rFonts w:ascii="宋体" w:hAnsi="宋体" w:eastAsia="宋体" w:cs="宋体"/>
          <w:sz w:val="24"/>
        </w:rPr>
        <w:t>有机物（如纤维素、淀粉、脂肪、蛋白质及合成洗涤剂等）为主。该污水经污水处理系统处理后，</w:t>
      </w:r>
      <w:r>
        <w:rPr>
          <w:rFonts w:hint="eastAsia" w:ascii="宋体" w:hAnsi="宋体" w:eastAsia="宋体" w:cs="宋体"/>
          <w:sz w:val="24"/>
        </w:rPr>
        <w:t>达标</w:t>
      </w:r>
      <w:r>
        <w:rPr>
          <w:rFonts w:hint="eastAsia" w:ascii="宋体" w:hAnsi="宋体" w:eastAsia="宋体" w:cs="宋体"/>
          <w:sz w:val="24"/>
          <w:lang w:eastAsia="zh-CN"/>
        </w:rPr>
        <w:t>行业规定</w:t>
      </w:r>
      <w:r>
        <w:rPr>
          <w:rFonts w:ascii="宋体" w:hAnsi="宋体" w:eastAsia="宋体" w:cs="宋体"/>
          <w:sz w:val="24"/>
        </w:rPr>
        <w:t>合格水</w:t>
      </w:r>
      <w:r>
        <w:rPr>
          <w:rFonts w:hint="eastAsia" w:ascii="宋体" w:hAnsi="宋体" w:eastAsia="宋体" w:cs="宋体"/>
          <w:sz w:val="24"/>
        </w:rPr>
        <w:t>后方可</w:t>
      </w:r>
      <w:r>
        <w:rPr>
          <w:rFonts w:ascii="宋体" w:hAnsi="宋体" w:eastAsia="宋体" w:cs="宋体"/>
          <w:sz w:val="24"/>
        </w:rPr>
        <w:t>直接外排。</w:t>
      </w:r>
    </w:p>
    <w:p w14:paraId="16DCC5A9">
      <w:pPr>
        <w:numPr>
          <w:ilvl w:val="0"/>
          <w:numId w:val="0"/>
        </w:numPr>
        <w:spacing w:line="360" w:lineRule="auto"/>
        <w:rPr>
          <w:rFonts w:ascii="宋体" w:hAnsi="宋体" w:eastAsia="宋体" w:cs="宋体"/>
          <w:b/>
          <w:bCs/>
          <w:sz w:val="28"/>
          <w:szCs w:val="28"/>
        </w:rPr>
      </w:pPr>
      <w:r>
        <w:rPr>
          <w:rFonts w:hint="eastAsia" w:ascii="宋体" w:hAnsi="宋体" w:eastAsia="宋体" w:cs="宋体"/>
          <w:b/>
          <w:bCs/>
          <w:sz w:val="28"/>
          <w:szCs w:val="28"/>
          <w:lang w:val="en-US" w:eastAsia="zh-CN"/>
        </w:rPr>
        <w:t>2、</w:t>
      </w:r>
      <w:r>
        <w:rPr>
          <w:rFonts w:hint="eastAsia" w:ascii="宋体" w:hAnsi="宋体" w:eastAsia="宋体" w:cs="宋体"/>
          <w:b/>
          <w:bCs/>
          <w:sz w:val="28"/>
          <w:szCs w:val="28"/>
        </w:rPr>
        <w:t>污水水量</w:t>
      </w:r>
    </w:p>
    <w:p w14:paraId="6720E3FD">
      <w:pPr>
        <w:spacing w:line="360" w:lineRule="auto"/>
        <w:ind w:firstLine="480" w:firstLineChars="200"/>
        <w:rPr>
          <w:rFonts w:ascii="宋体" w:hAnsi="宋体" w:eastAsia="宋体" w:cs="宋体"/>
          <w:sz w:val="24"/>
        </w:rPr>
      </w:pPr>
      <w:r>
        <w:rPr>
          <w:rFonts w:hint="eastAsia" w:ascii="宋体" w:hAnsi="宋体" w:eastAsia="宋体" w:cs="宋体"/>
          <w:sz w:val="24"/>
        </w:rPr>
        <w:t>根据估算，平均排水量为</w:t>
      </w:r>
      <w:r>
        <w:rPr>
          <w:rFonts w:hint="eastAsia" w:ascii="宋体" w:hAnsi="宋体" w:eastAsia="宋体" w:cs="宋体"/>
          <w:sz w:val="24"/>
          <w:lang w:val="en-US" w:eastAsia="zh-CN"/>
        </w:rPr>
        <w:t>5.0</w:t>
      </w:r>
      <w:r>
        <w:rPr>
          <w:rFonts w:hint="eastAsia" w:ascii="宋体" w:hAnsi="宋体" w:eastAsia="宋体" w:cs="宋体"/>
          <w:sz w:val="24"/>
        </w:rPr>
        <w:t>m</w:t>
      </w:r>
      <w:r>
        <w:rPr>
          <w:rFonts w:hint="eastAsia" w:ascii="宋体" w:hAnsi="宋体" w:eastAsia="宋体" w:cs="宋体"/>
          <w:sz w:val="24"/>
          <w:vertAlign w:val="superscript"/>
        </w:rPr>
        <w:t>3</w:t>
      </w:r>
      <w:r>
        <w:rPr>
          <w:rFonts w:hint="eastAsia" w:ascii="宋体" w:hAnsi="宋体" w:eastAsia="宋体" w:cs="宋体"/>
          <w:sz w:val="24"/>
        </w:rPr>
        <w:t>/h。</w:t>
      </w:r>
    </w:p>
    <w:p w14:paraId="2BBAF4F3">
      <w:pPr>
        <w:numPr>
          <w:ilvl w:val="0"/>
          <w:numId w:val="0"/>
        </w:numPr>
        <w:spacing w:line="360" w:lineRule="auto"/>
        <w:rPr>
          <w:rFonts w:ascii="宋体" w:hAnsi="宋体" w:eastAsia="宋体" w:cs="宋体"/>
          <w:b/>
          <w:bCs/>
          <w:sz w:val="28"/>
          <w:szCs w:val="28"/>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污水水质</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32"/>
        <w:gridCol w:w="2572"/>
        <w:gridCol w:w="1304"/>
        <w:gridCol w:w="910"/>
        <w:gridCol w:w="865"/>
        <w:gridCol w:w="899"/>
        <w:gridCol w:w="954"/>
      </w:tblGrid>
      <w:tr w14:paraId="3146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6" w:hRule="atLeast"/>
          <w:jc w:val="center"/>
        </w:trPr>
        <w:tc>
          <w:tcPr>
            <w:tcW w:w="5000" w:type="pct"/>
            <w:gridSpan w:val="7"/>
            <w:shd w:val="clear" w:color="auto" w:fill="auto"/>
            <w:vAlign w:val="center"/>
          </w:tcPr>
          <w:p w14:paraId="19D87665">
            <w:pPr>
              <w:widowControl/>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生活污水排放指标《</w:t>
            </w:r>
            <w:r>
              <w:rPr>
                <w:rFonts w:hint="eastAsia" w:asciiTheme="minorEastAsia" w:hAnsiTheme="minorEastAsia" w:cstheme="minorEastAsia"/>
                <w:b/>
                <w:color w:val="auto"/>
                <w:sz w:val="24"/>
                <w:szCs w:val="24"/>
                <w:lang w:val="en-US" w:eastAsia="zh-CN"/>
              </w:rPr>
              <w:t>GB18918-2002</w:t>
            </w:r>
            <w:r>
              <w:rPr>
                <w:rFonts w:hint="eastAsia" w:asciiTheme="minorEastAsia" w:hAnsiTheme="minorEastAsia" w:cstheme="minorEastAsia"/>
                <w:b/>
                <w:color w:val="auto"/>
                <w:sz w:val="24"/>
                <w:szCs w:val="24"/>
                <w:lang w:eastAsia="zh-CN"/>
              </w:rPr>
              <w:t>》</w:t>
            </w:r>
          </w:p>
          <w:p w14:paraId="5C396F1B">
            <w:pPr>
              <w:widowControl/>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733F1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4" w:hRule="atLeast"/>
          <w:jc w:val="center"/>
        </w:trPr>
        <w:tc>
          <w:tcPr>
            <w:tcW w:w="499" w:type="pct"/>
            <w:vMerge w:val="restart"/>
            <w:shd w:val="clear" w:color="auto" w:fill="auto"/>
            <w:vAlign w:val="center"/>
          </w:tcPr>
          <w:p w14:paraId="06585B6F">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43" w:type="pct"/>
            <w:vMerge w:val="restart"/>
            <w:shd w:val="clear" w:color="auto" w:fill="auto"/>
            <w:vAlign w:val="center"/>
          </w:tcPr>
          <w:p w14:paraId="67B88DC5">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61643495">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30000732">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174" w:type="pct"/>
            <w:gridSpan w:val="4"/>
            <w:shd w:val="clear" w:color="auto" w:fill="auto"/>
            <w:vAlign w:val="center"/>
          </w:tcPr>
          <w:p w14:paraId="3F956443">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排放标准</w:t>
            </w:r>
          </w:p>
        </w:tc>
      </w:tr>
      <w:tr w14:paraId="54EA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jc w:val="center"/>
        </w:trPr>
        <w:tc>
          <w:tcPr>
            <w:tcW w:w="499" w:type="pct"/>
            <w:vMerge w:val="continue"/>
            <w:shd w:val="clear" w:color="auto" w:fill="auto"/>
            <w:vAlign w:val="center"/>
          </w:tcPr>
          <w:p w14:paraId="6902A708">
            <w:pPr>
              <w:widowControl/>
              <w:jc w:val="center"/>
              <w:textAlignment w:val="center"/>
              <w:rPr>
                <w:rFonts w:hint="eastAsia" w:asciiTheme="minorEastAsia" w:hAnsiTheme="minorEastAsia" w:eastAsiaTheme="minorEastAsia" w:cstheme="minorEastAsia"/>
                <w:color w:val="auto"/>
                <w:sz w:val="24"/>
                <w:szCs w:val="24"/>
              </w:rPr>
            </w:pPr>
          </w:p>
        </w:tc>
        <w:tc>
          <w:tcPr>
            <w:tcW w:w="1543" w:type="pct"/>
            <w:vMerge w:val="continue"/>
            <w:shd w:val="clear" w:color="auto" w:fill="auto"/>
            <w:vAlign w:val="center"/>
          </w:tcPr>
          <w:p w14:paraId="1E0199A0">
            <w:pPr>
              <w:widowControl/>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131A1288">
            <w:pPr>
              <w:widowControl/>
              <w:jc w:val="center"/>
              <w:textAlignment w:val="center"/>
              <w:rPr>
                <w:rFonts w:hint="eastAsia" w:asciiTheme="minorEastAsia" w:hAnsiTheme="minorEastAsia" w:eastAsiaTheme="minorEastAsia" w:cstheme="minorEastAsia"/>
                <w:color w:val="auto"/>
                <w:sz w:val="24"/>
                <w:szCs w:val="24"/>
              </w:rPr>
            </w:pPr>
          </w:p>
        </w:tc>
        <w:tc>
          <w:tcPr>
            <w:tcW w:w="546" w:type="pct"/>
            <w:shd w:val="clear" w:color="auto" w:fill="auto"/>
            <w:vAlign w:val="center"/>
          </w:tcPr>
          <w:p w14:paraId="5398E838">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一级</w:t>
            </w:r>
            <w:r>
              <w:rPr>
                <w:rFonts w:hint="eastAsia" w:asciiTheme="minorEastAsia" w:hAnsiTheme="minorEastAsia" w:eastAsiaTheme="minorEastAsia" w:cstheme="minorEastAsia"/>
                <w:b/>
                <w:color w:val="auto"/>
                <w:sz w:val="24"/>
                <w:szCs w:val="24"/>
                <w:lang w:val="en-US" w:eastAsia="zh-CN"/>
              </w:rPr>
              <w:t>A</w:t>
            </w:r>
          </w:p>
        </w:tc>
        <w:tc>
          <w:tcPr>
            <w:tcW w:w="519" w:type="pct"/>
            <w:shd w:val="clear" w:color="auto" w:fill="auto"/>
            <w:vAlign w:val="center"/>
          </w:tcPr>
          <w:p w14:paraId="47F1DE73">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一级</w:t>
            </w:r>
            <w:r>
              <w:rPr>
                <w:rFonts w:hint="eastAsia" w:asciiTheme="minorEastAsia" w:hAnsiTheme="minorEastAsia" w:eastAsiaTheme="minorEastAsia" w:cstheme="minorEastAsia"/>
                <w:b/>
                <w:color w:val="auto"/>
                <w:sz w:val="24"/>
                <w:szCs w:val="24"/>
                <w:lang w:val="en-US" w:eastAsia="zh-CN"/>
              </w:rPr>
              <w:t>B</w:t>
            </w:r>
          </w:p>
        </w:tc>
        <w:tc>
          <w:tcPr>
            <w:tcW w:w="539" w:type="pct"/>
            <w:shd w:val="clear" w:color="auto" w:fill="auto"/>
            <w:vAlign w:val="center"/>
          </w:tcPr>
          <w:p w14:paraId="01D11B4F">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二级</w:t>
            </w:r>
          </w:p>
        </w:tc>
        <w:tc>
          <w:tcPr>
            <w:tcW w:w="569" w:type="pct"/>
            <w:shd w:val="clear" w:color="auto" w:fill="auto"/>
            <w:vAlign w:val="center"/>
          </w:tcPr>
          <w:p w14:paraId="70D6784E">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三级</w:t>
            </w:r>
          </w:p>
        </w:tc>
      </w:tr>
      <w:tr w14:paraId="7ABA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 w:hRule="atLeast"/>
          <w:jc w:val="center"/>
        </w:trPr>
        <w:tc>
          <w:tcPr>
            <w:tcW w:w="499" w:type="pct"/>
            <w:shd w:val="clear" w:color="auto" w:fill="auto"/>
            <w:vAlign w:val="center"/>
          </w:tcPr>
          <w:p w14:paraId="01D57A26">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43" w:type="pct"/>
            <w:shd w:val="clear" w:color="auto" w:fill="auto"/>
            <w:vAlign w:val="center"/>
          </w:tcPr>
          <w:p w14:paraId="303BF24F">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化学需氧量（</w:t>
            </w:r>
            <w:r>
              <w:rPr>
                <w:rFonts w:hint="eastAsia" w:asciiTheme="minorEastAsia" w:hAnsiTheme="minorEastAsia" w:eastAsiaTheme="minorEastAsia" w:cstheme="minorEastAsia"/>
                <w:color w:val="auto"/>
                <w:kern w:val="0"/>
                <w:sz w:val="24"/>
                <w:szCs w:val="24"/>
                <w:lang w:val="en-US" w:eastAsia="zh-CN" w:bidi="ar"/>
              </w:rPr>
              <w:t>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E5951D1">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448B794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50</w:t>
            </w:r>
          </w:p>
        </w:tc>
        <w:tc>
          <w:tcPr>
            <w:tcW w:w="519" w:type="pct"/>
            <w:shd w:val="clear" w:color="auto" w:fill="auto"/>
            <w:vAlign w:val="center"/>
          </w:tcPr>
          <w:p w14:paraId="01B21FE0">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60</w:t>
            </w:r>
          </w:p>
        </w:tc>
        <w:tc>
          <w:tcPr>
            <w:tcW w:w="539" w:type="pct"/>
            <w:shd w:val="clear" w:color="auto" w:fill="auto"/>
            <w:vAlign w:val="center"/>
          </w:tcPr>
          <w:p w14:paraId="62280D3C">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100</w:t>
            </w:r>
          </w:p>
        </w:tc>
        <w:tc>
          <w:tcPr>
            <w:tcW w:w="569" w:type="pct"/>
            <w:shd w:val="clear" w:color="auto" w:fill="auto"/>
            <w:vAlign w:val="center"/>
          </w:tcPr>
          <w:p w14:paraId="08BC6969">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120</w:t>
            </w:r>
          </w:p>
        </w:tc>
      </w:tr>
      <w:tr w14:paraId="61F8B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jc w:val="center"/>
        </w:trPr>
        <w:tc>
          <w:tcPr>
            <w:tcW w:w="499" w:type="pct"/>
            <w:shd w:val="clear" w:color="auto" w:fill="auto"/>
            <w:vAlign w:val="center"/>
          </w:tcPr>
          <w:p w14:paraId="0FFAA286">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43" w:type="pct"/>
            <w:shd w:val="clear" w:color="auto" w:fill="auto"/>
            <w:vAlign w:val="center"/>
          </w:tcPr>
          <w:p w14:paraId="432EA210">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生化需氧量（</w:t>
            </w:r>
            <w:r>
              <w:rPr>
                <w:rFonts w:hint="eastAsia" w:asciiTheme="minorEastAsia" w:hAnsiTheme="minorEastAsia" w:eastAsiaTheme="minorEastAsia" w:cstheme="minorEastAsia"/>
                <w:color w:val="auto"/>
                <w:kern w:val="0"/>
                <w:sz w:val="24"/>
                <w:szCs w:val="24"/>
                <w:lang w:val="en-US" w:eastAsia="zh-CN" w:bidi="ar"/>
              </w:rPr>
              <w:t>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7C46B3E">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42A70EE6">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w:t>
            </w:r>
          </w:p>
        </w:tc>
        <w:tc>
          <w:tcPr>
            <w:tcW w:w="519" w:type="pct"/>
            <w:shd w:val="clear" w:color="auto" w:fill="auto"/>
            <w:vAlign w:val="center"/>
          </w:tcPr>
          <w:p w14:paraId="321D29EE">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6A03DAC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30</w:t>
            </w:r>
          </w:p>
        </w:tc>
        <w:tc>
          <w:tcPr>
            <w:tcW w:w="569" w:type="pct"/>
            <w:shd w:val="clear" w:color="auto" w:fill="auto"/>
            <w:vAlign w:val="center"/>
          </w:tcPr>
          <w:p w14:paraId="22813237">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60</w:t>
            </w:r>
          </w:p>
        </w:tc>
      </w:tr>
      <w:tr w14:paraId="4E49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499" w:type="pct"/>
            <w:shd w:val="clear" w:color="auto" w:fill="auto"/>
            <w:vAlign w:val="center"/>
          </w:tcPr>
          <w:p w14:paraId="448B0029">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43" w:type="pct"/>
            <w:shd w:val="clear" w:color="auto" w:fill="auto"/>
            <w:vAlign w:val="center"/>
          </w:tcPr>
          <w:p w14:paraId="7613C975">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悬浮物（</w:t>
            </w:r>
            <w:r>
              <w:rPr>
                <w:rFonts w:hint="eastAsia" w:asciiTheme="minorEastAsia" w:hAnsiTheme="minorEastAsia" w:eastAsiaTheme="minorEastAsia" w:cstheme="minorEastAsia"/>
                <w:color w:val="auto"/>
                <w:kern w:val="0"/>
                <w:sz w:val="24"/>
                <w:szCs w:val="24"/>
                <w:lang w:val="en-US" w:eastAsia="zh-CN" w:bidi="ar"/>
              </w:rPr>
              <w:t>SS</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8E5325D">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0FEBFFB4">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w:t>
            </w:r>
          </w:p>
        </w:tc>
        <w:tc>
          <w:tcPr>
            <w:tcW w:w="519" w:type="pct"/>
            <w:shd w:val="clear" w:color="auto" w:fill="auto"/>
            <w:vAlign w:val="center"/>
          </w:tcPr>
          <w:p w14:paraId="5ED603C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0BFAF82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30</w:t>
            </w:r>
          </w:p>
        </w:tc>
        <w:tc>
          <w:tcPr>
            <w:tcW w:w="569" w:type="pct"/>
            <w:shd w:val="clear" w:color="auto" w:fill="auto"/>
            <w:vAlign w:val="center"/>
          </w:tcPr>
          <w:p w14:paraId="7A953C5F">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50</w:t>
            </w:r>
          </w:p>
        </w:tc>
      </w:tr>
      <w:tr w14:paraId="3A9F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1" w:hRule="atLeast"/>
          <w:jc w:val="center"/>
        </w:trPr>
        <w:tc>
          <w:tcPr>
            <w:tcW w:w="499" w:type="pct"/>
            <w:shd w:val="clear" w:color="auto" w:fill="auto"/>
            <w:vAlign w:val="center"/>
          </w:tcPr>
          <w:p w14:paraId="672E28D0">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43" w:type="pct"/>
            <w:shd w:val="clear" w:color="auto" w:fill="auto"/>
            <w:vAlign w:val="center"/>
          </w:tcPr>
          <w:p w14:paraId="5F4793A2">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动植物油</w:t>
            </w:r>
          </w:p>
        </w:tc>
        <w:tc>
          <w:tcPr>
            <w:tcW w:w="782" w:type="pct"/>
            <w:shd w:val="clear" w:color="auto" w:fill="auto"/>
            <w:vAlign w:val="center"/>
          </w:tcPr>
          <w:p w14:paraId="0B191F9C">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7A507BA">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1</w:t>
            </w:r>
          </w:p>
        </w:tc>
        <w:tc>
          <w:tcPr>
            <w:tcW w:w="519" w:type="pct"/>
            <w:shd w:val="clear" w:color="auto" w:fill="auto"/>
            <w:vAlign w:val="center"/>
          </w:tcPr>
          <w:p w14:paraId="0F585CDD">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3</w:t>
            </w:r>
          </w:p>
        </w:tc>
        <w:tc>
          <w:tcPr>
            <w:tcW w:w="539" w:type="pct"/>
            <w:shd w:val="clear" w:color="auto" w:fill="auto"/>
            <w:vAlign w:val="center"/>
          </w:tcPr>
          <w:p w14:paraId="5B03B9A9">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5</w:t>
            </w:r>
          </w:p>
        </w:tc>
        <w:tc>
          <w:tcPr>
            <w:tcW w:w="569" w:type="pct"/>
            <w:shd w:val="clear" w:color="auto" w:fill="auto"/>
            <w:vAlign w:val="center"/>
          </w:tcPr>
          <w:p w14:paraId="0620DACB">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r>
      <w:tr w14:paraId="282E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9" w:hRule="atLeast"/>
          <w:jc w:val="center"/>
        </w:trPr>
        <w:tc>
          <w:tcPr>
            <w:tcW w:w="499" w:type="pct"/>
            <w:shd w:val="clear" w:color="auto" w:fill="auto"/>
            <w:vAlign w:val="center"/>
          </w:tcPr>
          <w:p w14:paraId="5F9552E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43" w:type="pct"/>
            <w:shd w:val="clear" w:color="auto" w:fill="auto"/>
            <w:vAlign w:val="center"/>
          </w:tcPr>
          <w:p w14:paraId="5395EC6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石油类</w:t>
            </w:r>
          </w:p>
        </w:tc>
        <w:tc>
          <w:tcPr>
            <w:tcW w:w="782" w:type="pct"/>
            <w:shd w:val="clear" w:color="auto" w:fill="auto"/>
            <w:vAlign w:val="center"/>
          </w:tcPr>
          <w:p w14:paraId="18896511">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4572EC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19" w:type="pct"/>
            <w:shd w:val="clear" w:color="auto" w:fill="auto"/>
            <w:vAlign w:val="center"/>
          </w:tcPr>
          <w:p w14:paraId="3EAFAAE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w:t>
            </w:r>
          </w:p>
        </w:tc>
        <w:tc>
          <w:tcPr>
            <w:tcW w:w="539" w:type="pct"/>
            <w:shd w:val="clear" w:color="auto" w:fill="auto"/>
            <w:vAlign w:val="center"/>
          </w:tcPr>
          <w:p w14:paraId="15BE235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c>
          <w:tcPr>
            <w:tcW w:w="569" w:type="pct"/>
            <w:shd w:val="clear" w:color="auto" w:fill="auto"/>
            <w:vAlign w:val="center"/>
          </w:tcPr>
          <w:p w14:paraId="2CF92E2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15</w:t>
            </w:r>
          </w:p>
        </w:tc>
      </w:tr>
      <w:tr w14:paraId="0B75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499" w:type="pct"/>
            <w:shd w:val="clear" w:color="auto" w:fill="auto"/>
            <w:vAlign w:val="center"/>
          </w:tcPr>
          <w:p w14:paraId="6071201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43" w:type="pct"/>
            <w:shd w:val="clear" w:color="auto" w:fill="auto"/>
            <w:vAlign w:val="center"/>
          </w:tcPr>
          <w:p w14:paraId="7AD27B3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阴离子表面活性剂</w:t>
            </w:r>
          </w:p>
        </w:tc>
        <w:tc>
          <w:tcPr>
            <w:tcW w:w="782" w:type="pct"/>
            <w:shd w:val="clear" w:color="auto" w:fill="auto"/>
            <w:vAlign w:val="center"/>
          </w:tcPr>
          <w:p w14:paraId="7529F04F">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44BA0E0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0.5</w:t>
            </w:r>
          </w:p>
        </w:tc>
        <w:tc>
          <w:tcPr>
            <w:tcW w:w="519" w:type="pct"/>
            <w:shd w:val="clear" w:color="auto" w:fill="auto"/>
            <w:vAlign w:val="center"/>
          </w:tcPr>
          <w:p w14:paraId="6E02778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39" w:type="pct"/>
            <w:shd w:val="clear" w:color="auto" w:fill="auto"/>
            <w:vAlign w:val="center"/>
          </w:tcPr>
          <w:p w14:paraId="7DEB7A1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w:t>
            </w:r>
          </w:p>
        </w:tc>
        <w:tc>
          <w:tcPr>
            <w:tcW w:w="569" w:type="pct"/>
            <w:shd w:val="clear" w:color="auto" w:fill="auto"/>
            <w:vAlign w:val="center"/>
          </w:tcPr>
          <w:p w14:paraId="38532D0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r>
      <w:tr w14:paraId="49AF9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499" w:type="pct"/>
            <w:shd w:val="clear" w:color="auto" w:fill="auto"/>
            <w:vAlign w:val="center"/>
          </w:tcPr>
          <w:p w14:paraId="20098004">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43" w:type="pct"/>
            <w:shd w:val="clear" w:color="auto" w:fill="auto"/>
            <w:vAlign w:val="center"/>
          </w:tcPr>
          <w:p w14:paraId="222BFC4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48807F8C">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E0DD90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15</w:t>
            </w:r>
          </w:p>
        </w:tc>
        <w:tc>
          <w:tcPr>
            <w:tcW w:w="519" w:type="pct"/>
            <w:shd w:val="clear" w:color="auto" w:fill="auto"/>
            <w:vAlign w:val="center"/>
          </w:tcPr>
          <w:p w14:paraId="69F68D0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3A46472E">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c>
          <w:tcPr>
            <w:tcW w:w="569" w:type="pct"/>
            <w:shd w:val="clear" w:color="auto" w:fill="auto"/>
            <w:vAlign w:val="center"/>
          </w:tcPr>
          <w:p w14:paraId="07B78832">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2B3A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9" w:type="pct"/>
            <w:shd w:val="clear" w:color="auto" w:fill="auto"/>
            <w:vAlign w:val="center"/>
          </w:tcPr>
          <w:p w14:paraId="5BBD0D0A">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43" w:type="pct"/>
            <w:shd w:val="clear" w:color="auto" w:fill="auto"/>
            <w:vAlign w:val="center"/>
          </w:tcPr>
          <w:p w14:paraId="2651E9BA">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氨氮（以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57BF611">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7F3FBEA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5（8）</w:t>
            </w:r>
          </w:p>
        </w:tc>
        <w:tc>
          <w:tcPr>
            <w:tcW w:w="519" w:type="pct"/>
            <w:shd w:val="clear" w:color="auto" w:fill="auto"/>
            <w:vAlign w:val="center"/>
          </w:tcPr>
          <w:p w14:paraId="583E1AF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8（15）</w:t>
            </w:r>
          </w:p>
        </w:tc>
        <w:tc>
          <w:tcPr>
            <w:tcW w:w="539" w:type="pct"/>
            <w:shd w:val="clear" w:color="auto" w:fill="auto"/>
            <w:vAlign w:val="center"/>
          </w:tcPr>
          <w:p w14:paraId="6B0B276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25（30）</w:t>
            </w:r>
          </w:p>
        </w:tc>
        <w:tc>
          <w:tcPr>
            <w:tcW w:w="569" w:type="pct"/>
            <w:shd w:val="clear" w:color="auto" w:fill="auto"/>
            <w:vAlign w:val="center"/>
          </w:tcPr>
          <w:p w14:paraId="7978ED7F">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56D0D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9" w:type="pct"/>
            <w:shd w:val="clear" w:color="auto" w:fill="auto"/>
            <w:vAlign w:val="center"/>
          </w:tcPr>
          <w:p w14:paraId="35417713">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9</w:t>
            </w:r>
          </w:p>
        </w:tc>
        <w:tc>
          <w:tcPr>
            <w:tcW w:w="1543" w:type="pct"/>
            <w:shd w:val="clear" w:color="auto" w:fill="auto"/>
            <w:vAlign w:val="center"/>
          </w:tcPr>
          <w:p w14:paraId="300562A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总磷（以</w:t>
            </w:r>
            <w:r>
              <w:rPr>
                <w:rFonts w:hint="eastAsia" w:asciiTheme="minorEastAsia" w:hAnsiTheme="minorEastAsia" w:eastAsiaTheme="minorEastAsia" w:cstheme="minorEastAsia"/>
                <w:color w:val="auto"/>
                <w:kern w:val="0"/>
                <w:sz w:val="24"/>
                <w:szCs w:val="24"/>
                <w:lang w:val="en-US" w:eastAsia="zh-CN" w:bidi="ar"/>
              </w:rPr>
              <w:t>P计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7F37D899">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0972FC8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0.5</w:t>
            </w:r>
          </w:p>
        </w:tc>
        <w:tc>
          <w:tcPr>
            <w:tcW w:w="519" w:type="pct"/>
            <w:shd w:val="clear" w:color="auto" w:fill="auto"/>
            <w:vAlign w:val="center"/>
          </w:tcPr>
          <w:p w14:paraId="19BC50C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39" w:type="pct"/>
            <w:shd w:val="clear" w:color="auto" w:fill="auto"/>
            <w:vAlign w:val="center"/>
          </w:tcPr>
          <w:p w14:paraId="28A91409">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w:t>
            </w:r>
          </w:p>
        </w:tc>
        <w:tc>
          <w:tcPr>
            <w:tcW w:w="569" w:type="pct"/>
            <w:shd w:val="clear" w:color="auto" w:fill="auto"/>
            <w:vAlign w:val="center"/>
          </w:tcPr>
          <w:p w14:paraId="61465D4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r>
      <w:tr w14:paraId="08225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4" w:hRule="atLeast"/>
          <w:jc w:val="center"/>
        </w:trPr>
        <w:tc>
          <w:tcPr>
            <w:tcW w:w="499" w:type="pct"/>
            <w:shd w:val="clear" w:color="auto" w:fill="auto"/>
            <w:vAlign w:val="center"/>
          </w:tcPr>
          <w:p w14:paraId="309B2D3D">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543" w:type="pct"/>
            <w:shd w:val="clear" w:color="auto" w:fill="auto"/>
            <w:vAlign w:val="center"/>
          </w:tcPr>
          <w:p w14:paraId="2FFA008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色度</w:t>
            </w:r>
          </w:p>
        </w:tc>
        <w:tc>
          <w:tcPr>
            <w:tcW w:w="782" w:type="pct"/>
            <w:shd w:val="clear" w:color="auto" w:fill="auto"/>
            <w:vAlign w:val="center"/>
          </w:tcPr>
          <w:p w14:paraId="576DE6FC">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59F54BE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30</w:t>
            </w:r>
          </w:p>
        </w:tc>
        <w:tc>
          <w:tcPr>
            <w:tcW w:w="519" w:type="pct"/>
            <w:shd w:val="clear" w:color="auto" w:fill="auto"/>
            <w:vAlign w:val="center"/>
          </w:tcPr>
          <w:p w14:paraId="5CECF1C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30</w:t>
            </w:r>
          </w:p>
        </w:tc>
        <w:tc>
          <w:tcPr>
            <w:tcW w:w="539" w:type="pct"/>
            <w:shd w:val="clear" w:color="auto" w:fill="auto"/>
            <w:vAlign w:val="center"/>
          </w:tcPr>
          <w:p w14:paraId="359E431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40</w:t>
            </w:r>
          </w:p>
        </w:tc>
        <w:tc>
          <w:tcPr>
            <w:tcW w:w="569" w:type="pct"/>
            <w:shd w:val="clear" w:color="auto" w:fill="auto"/>
            <w:vAlign w:val="center"/>
          </w:tcPr>
          <w:p w14:paraId="2F5164D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50</w:t>
            </w:r>
          </w:p>
        </w:tc>
      </w:tr>
      <w:tr w14:paraId="5C718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 w:hRule="atLeast"/>
          <w:jc w:val="center"/>
        </w:trPr>
        <w:tc>
          <w:tcPr>
            <w:tcW w:w="499" w:type="pct"/>
            <w:shd w:val="clear" w:color="auto" w:fill="auto"/>
            <w:vAlign w:val="center"/>
          </w:tcPr>
          <w:p w14:paraId="4C6E1350">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11</w:t>
            </w:r>
          </w:p>
        </w:tc>
        <w:tc>
          <w:tcPr>
            <w:tcW w:w="1543" w:type="pct"/>
            <w:shd w:val="clear" w:color="auto" w:fill="auto"/>
            <w:vAlign w:val="center"/>
          </w:tcPr>
          <w:p w14:paraId="127DCC4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PH</w:t>
            </w:r>
            <w:r>
              <w:rPr>
                <w:rFonts w:hint="eastAsia" w:asciiTheme="minorEastAsia" w:hAnsiTheme="minorEastAsia" w:cstheme="minorEastAsia"/>
                <w:color w:val="auto"/>
                <w:kern w:val="0"/>
                <w:sz w:val="24"/>
                <w:szCs w:val="24"/>
                <w:lang w:val="en-US" w:eastAsia="zh-CN" w:bidi="ar"/>
              </w:rPr>
              <w:t>值</w:t>
            </w:r>
          </w:p>
        </w:tc>
        <w:tc>
          <w:tcPr>
            <w:tcW w:w="782" w:type="pct"/>
            <w:shd w:val="clear" w:color="auto" w:fill="auto"/>
            <w:vAlign w:val="center"/>
          </w:tcPr>
          <w:p w14:paraId="34D53937">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2174" w:type="pct"/>
            <w:gridSpan w:val="4"/>
            <w:shd w:val="clear" w:color="auto" w:fill="auto"/>
            <w:vAlign w:val="center"/>
          </w:tcPr>
          <w:p w14:paraId="098FE23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6</w:t>
            </w:r>
            <w:r>
              <w:rPr>
                <w:rFonts w:hint="eastAsia" w:asciiTheme="minorEastAsia" w:hAnsiTheme="minorEastAsia" w:cstheme="minorEastAsia"/>
                <w:color w:val="auto"/>
                <w:kern w:val="0"/>
                <w:sz w:val="24"/>
                <w:szCs w:val="24"/>
                <w:lang w:val="en-US" w:eastAsia="zh-CN" w:bidi="ar"/>
              </w:rPr>
              <w:t>-</w:t>
            </w:r>
            <w:r>
              <w:rPr>
                <w:rFonts w:hint="eastAsia" w:asciiTheme="minorEastAsia" w:hAnsiTheme="minorEastAsia" w:eastAsiaTheme="minorEastAsia" w:cstheme="minorEastAsia"/>
                <w:color w:val="auto"/>
                <w:kern w:val="0"/>
                <w:sz w:val="24"/>
                <w:szCs w:val="24"/>
                <w:lang w:val="en-US" w:eastAsia="zh-CN" w:bidi="ar"/>
              </w:rPr>
              <w:t>9</w:t>
            </w:r>
          </w:p>
        </w:tc>
      </w:tr>
      <w:tr w14:paraId="3D9F2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9" w:type="pct"/>
            <w:shd w:val="clear" w:color="auto" w:fill="auto"/>
            <w:vAlign w:val="center"/>
          </w:tcPr>
          <w:p w14:paraId="670303A0">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12</w:t>
            </w:r>
          </w:p>
        </w:tc>
        <w:tc>
          <w:tcPr>
            <w:tcW w:w="1543" w:type="pct"/>
            <w:shd w:val="clear" w:color="auto" w:fill="auto"/>
            <w:vAlign w:val="center"/>
          </w:tcPr>
          <w:p w14:paraId="0CED77C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粪大肠杆菌（个/L）</w:t>
            </w:r>
          </w:p>
        </w:tc>
        <w:tc>
          <w:tcPr>
            <w:tcW w:w="782" w:type="pct"/>
            <w:shd w:val="clear" w:color="auto" w:fill="auto"/>
            <w:vAlign w:val="center"/>
          </w:tcPr>
          <w:p w14:paraId="220CDE74">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53E88C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10³</w:t>
            </w:r>
          </w:p>
        </w:tc>
        <w:tc>
          <w:tcPr>
            <w:tcW w:w="519" w:type="pct"/>
            <w:shd w:val="clear" w:color="auto" w:fill="auto"/>
            <w:vAlign w:val="center"/>
          </w:tcPr>
          <w:p w14:paraId="2EE82439">
            <w:pPr>
              <w:widowControl/>
              <w:jc w:val="center"/>
              <w:textAlignment w:val="center"/>
              <w:rPr>
                <w:rFonts w:hint="eastAsia" w:asciiTheme="minorEastAsia" w:hAnsiTheme="minorEastAsia" w:eastAsiaTheme="minorEastAsia" w:cstheme="minorEastAsia"/>
                <w:color w:val="auto"/>
                <w:kern w:val="0"/>
                <w:sz w:val="24"/>
                <w:szCs w:val="24"/>
                <w:vertAlign w:val="superscript"/>
                <w:lang w:val="en-US" w:eastAsia="zh-CN" w:bidi="ar"/>
              </w:rPr>
            </w:pPr>
            <w:r>
              <w:rPr>
                <w:rFonts w:hint="eastAsia" w:asciiTheme="minorEastAsia" w:hAnsiTheme="minorEastAsia" w:eastAsiaTheme="minorEastAsia" w:cstheme="minorEastAsia"/>
                <w:color w:val="auto"/>
                <w:kern w:val="0"/>
                <w:sz w:val="24"/>
                <w:szCs w:val="24"/>
                <w:lang w:val="en-US" w:eastAsia="zh-CN" w:bidi="ar"/>
              </w:rPr>
              <w:t>10</w:t>
            </w:r>
            <w:r>
              <w:rPr>
                <w:rFonts w:hint="eastAsia" w:asciiTheme="minorEastAsia" w:hAnsiTheme="minorEastAsia" w:eastAsiaTheme="minorEastAsia" w:cstheme="minorEastAsia"/>
                <w:color w:val="auto"/>
                <w:kern w:val="0"/>
                <w:sz w:val="24"/>
                <w:szCs w:val="24"/>
                <w:vertAlign w:val="superscript"/>
                <w:lang w:val="en-US" w:eastAsia="zh-CN" w:bidi="ar"/>
              </w:rPr>
              <w:t>4</w:t>
            </w:r>
          </w:p>
        </w:tc>
        <w:tc>
          <w:tcPr>
            <w:tcW w:w="539" w:type="pct"/>
            <w:shd w:val="clear" w:color="auto" w:fill="auto"/>
            <w:vAlign w:val="center"/>
          </w:tcPr>
          <w:p w14:paraId="4305AB04">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eastAsiaTheme="minorEastAsia" w:cstheme="minorEastAsia"/>
                <w:color w:val="auto"/>
                <w:kern w:val="0"/>
                <w:sz w:val="24"/>
                <w:szCs w:val="24"/>
                <w:lang w:val="en-US" w:eastAsia="zh-CN" w:bidi="ar"/>
              </w:rPr>
              <w:t>10</w:t>
            </w:r>
            <w:r>
              <w:rPr>
                <w:rFonts w:hint="eastAsia" w:asciiTheme="minorEastAsia" w:hAnsiTheme="minorEastAsia" w:eastAsiaTheme="minorEastAsia" w:cstheme="minorEastAsia"/>
                <w:color w:val="auto"/>
                <w:kern w:val="0"/>
                <w:sz w:val="24"/>
                <w:szCs w:val="24"/>
                <w:vertAlign w:val="superscript"/>
                <w:lang w:val="en-US" w:eastAsia="zh-CN" w:bidi="ar"/>
              </w:rPr>
              <w:t>4</w:t>
            </w:r>
          </w:p>
        </w:tc>
        <w:tc>
          <w:tcPr>
            <w:tcW w:w="569" w:type="pct"/>
            <w:shd w:val="clear" w:color="auto" w:fill="auto"/>
            <w:vAlign w:val="center"/>
          </w:tcPr>
          <w:p w14:paraId="38096238">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397D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72" w:hRule="atLeast"/>
          <w:jc w:val="center"/>
        </w:trPr>
        <w:tc>
          <w:tcPr>
            <w:tcW w:w="5000" w:type="pct"/>
            <w:gridSpan w:val="7"/>
            <w:shd w:val="clear" w:color="auto" w:fill="auto"/>
            <w:vAlign w:val="center"/>
          </w:tcPr>
          <w:p w14:paraId="6EA7DE85">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注：</w:t>
            </w:r>
          </w:p>
          <w:p w14:paraId="7B781D90">
            <w:pPr>
              <w:widowControl/>
              <w:numPr>
                <w:ilvl w:val="0"/>
                <w:numId w:val="3"/>
              </w:numPr>
              <w:jc w:val="left"/>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下列情况按去除率指标执行：当进水COD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val="en-US" w:eastAsia="zh-CN" w:bidi="ar"/>
              </w:rPr>
              <w:t>＞350mg/L时，去除率应＞60%；BOD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cstheme="minorEastAsia"/>
                <w:color w:val="auto"/>
                <w:kern w:val="0"/>
                <w:sz w:val="24"/>
                <w:szCs w:val="24"/>
                <w:vertAlign w:val="subscript"/>
                <w:lang w:val="en-US" w:eastAsia="zh-CN" w:bidi="ar"/>
              </w:rPr>
              <w:t xml:space="preserve">  </w:t>
            </w:r>
            <w:r>
              <w:rPr>
                <w:rFonts w:hint="eastAsia" w:asciiTheme="minorEastAsia" w:hAnsiTheme="minorEastAsia" w:eastAsiaTheme="minorEastAsia" w:cstheme="minorEastAsia"/>
                <w:color w:val="auto"/>
                <w:kern w:val="0"/>
                <w:sz w:val="24"/>
                <w:szCs w:val="24"/>
                <w:lang w:val="en-US" w:eastAsia="zh-CN" w:bidi="ar"/>
              </w:rPr>
              <w:t>＞160mg/L时，去除率应＞50%。</w:t>
            </w:r>
          </w:p>
          <w:p w14:paraId="7831A094">
            <w:pPr>
              <w:widowControl/>
              <w:numPr>
                <w:ilvl w:val="0"/>
                <w:numId w:val="3"/>
              </w:numPr>
              <w:jc w:val="left"/>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括号外数值为水温＞12°时的控制指标括号内数值为水温≤12°时的控制指</w:t>
            </w:r>
            <w:r>
              <w:rPr>
                <w:rFonts w:hint="eastAsia" w:asciiTheme="minorEastAsia" w:hAnsiTheme="minorEastAsia" w:cstheme="minorEastAsia"/>
                <w:color w:val="auto"/>
                <w:kern w:val="0"/>
                <w:sz w:val="24"/>
                <w:szCs w:val="24"/>
                <w:lang w:val="en-US" w:eastAsia="zh-CN" w:bidi="ar"/>
              </w:rPr>
              <w:t xml:space="preserve"> </w:t>
            </w:r>
            <w:r>
              <w:rPr>
                <w:rFonts w:hint="eastAsia" w:asciiTheme="minorEastAsia" w:hAnsiTheme="minorEastAsia" w:eastAsiaTheme="minorEastAsia" w:cstheme="minorEastAsia"/>
                <w:color w:val="auto"/>
                <w:kern w:val="0"/>
                <w:sz w:val="24"/>
                <w:szCs w:val="24"/>
                <w:lang w:val="en-US" w:eastAsia="zh-CN" w:bidi="ar"/>
              </w:rPr>
              <w:t>标。</w:t>
            </w:r>
          </w:p>
        </w:tc>
      </w:tr>
    </w:tbl>
    <w:p w14:paraId="2414F932">
      <w:pPr>
        <w:spacing w:line="360" w:lineRule="auto"/>
        <w:jc w:val="both"/>
        <w:rPr>
          <w:rFonts w:hint="eastAsia" w:ascii="宋体" w:hAnsi="宋体" w:eastAsia="宋体" w:cs="宋体"/>
          <w:b/>
          <w:bCs/>
          <w:sz w:val="36"/>
          <w:szCs w:val="36"/>
        </w:rPr>
      </w:pPr>
    </w:p>
    <w:p w14:paraId="33F9FE3B">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四</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工艺</w:t>
      </w:r>
      <w:r>
        <w:rPr>
          <w:rFonts w:hint="eastAsia" w:ascii="宋体" w:hAnsi="宋体" w:eastAsia="宋体" w:cs="宋体"/>
          <w:b/>
          <w:bCs/>
          <w:sz w:val="36"/>
          <w:szCs w:val="36"/>
          <w:lang w:eastAsia="zh-CN"/>
        </w:rPr>
        <w:t>制定》</w:t>
      </w:r>
    </w:p>
    <w:p w14:paraId="56D2213D">
      <w:p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1</w:t>
      </w:r>
      <w:r>
        <w:rPr>
          <w:rFonts w:hint="eastAsia" w:ascii="宋体" w:hAnsi="宋体" w:eastAsia="宋体" w:cs="宋体"/>
          <w:b/>
          <w:bCs/>
          <w:sz w:val="30"/>
          <w:szCs w:val="30"/>
          <w:lang w:eastAsia="zh-CN"/>
        </w:rPr>
        <w:t>节《</w:t>
      </w:r>
      <w:r>
        <w:rPr>
          <w:rFonts w:hint="eastAsia" w:ascii="宋体" w:hAnsi="宋体" w:eastAsia="宋体" w:cs="宋体"/>
          <w:b/>
          <w:bCs/>
          <w:sz w:val="30"/>
          <w:szCs w:val="30"/>
        </w:rPr>
        <w:t>工艺选择</w:t>
      </w:r>
      <w:r>
        <w:rPr>
          <w:rFonts w:hint="eastAsia" w:ascii="宋体" w:hAnsi="宋体" w:eastAsia="宋体" w:cs="宋体"/>
          <w:b/>
          <w:bCs/>
          <w:sz w:val="30"/>
          <w:szCs w:val="30"/>
          <w:lang w:eastAsia="zh-CN"/>
        </w:rPr>
        <w:t>》</w:t>
      </w:r>
    </w:p>
    <w:p w14:paraId="2CAC4E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仿宋_GB2312" w:hAnsi="仿宋_GB2312" w:eastAsia="仿宋_GB2312" w:cs="仿宋_GB2312"/>
          <w:b/>
          <w:bCs/>
          <w:sz w:val="24"/>
          <w:szCs w:val="24"/>
          <w:lang w:val="en-US"/>
        </w:rPr>
      </w:pPr>
      <w:r>
        <w:rPr>
          <w:rFonts w:ascii="宋体" w:hAnsi="宋体" w:eastAsia="宋体" w:cs="宋体"/>
          <w:sz w:val="24"/>
        </w:rPr>
        <w:t>本工程处理的污水为典型的综合</w:t>
      </w:r>
      <w:r>
        <w:rPr>
          <w:rFonts w:hint="eastAsia" w:ascii="宋体" w:hAnsi="宋体" w:eastAsia="宋体" w:cs="宋体"/>
          <w:sz w:val="24"/>
        </w:rPr>
        <w:t>生活污水</w:t>
      </w:r>
      <w:r>
        <w:rPr>
          <w:rFonts w:ascii="宋体" w:hAnsi="宋体" w:eastAsia="宋体" w:cs="宋体"/>
          <w:sz w:val="24"/>
        </w:rPr>
        <w:t>， 属可生化性较好</w:t>
      </w:r>
      <w:r>
        <w:rPr>
          <w:rFonts w:hint="eastAsia" w:ascii="宋体" w:hAnsi="宋体" w:eastAsia="宋体" w:cs="宋体"/>
          <w:sz w:val="24"/>
        </w:rPr>
        <w:t>，因此拟采用</w:t>
      </w:r>
      <w:r>
        <w:rPr>
          <w:rFonts w:hint="eastAsia" w:ascii="宋体" w:hAnsi="宋体" w:eastAsia="宋体" w:cs="宋体"/>
          <w:sz w:val="24"/>
          <w:lang w:eastAsia="zh-CN"/>
        </w:rPr>
        <w:t>“</w:t>
      </w:r>
      <w:r>
        <w:rPr>
          <w:rFonts w:hint="eastAsia" w:ascii="宋体" w:hAnsi="宋体" w:eastAsia="宋体" w:cs="宋体"/>
          <w:b w:val="0"/>
          <w:bCs w:val="0"/>
          <w:sz w:val="24"/>
          <w:szCs w:val="24"/>
          <w:lang w:val="en-US" w:eastAsia="zh-CN"/>
        </w:rPr>
        <w:t>土建原水调节</w:t>
      </w:r>
      <w:r>
        <w:rPr>
          <w:rFonts w:hint="eastAsia" w:ascii="宋体" w:hAnsi="宋体" w:eastAsia="宋体" w:cs="宋体"/>
          <w:b w:val="0"/>
          <w:bCs w:val="0"/>
          <w:sz w:val="24"/>
          <w:szCs w:val="24"/>
          <w:lang w:val="en-US"/>
        </w:rPr>
        <w:t>池—</w:t>
      </w:r>
      <w:r>
        <w:rPr>
          <w:rFonts w:hint="eastAsia" w:ascii="宋体" w:hAnsi="宋体" w:eastAsia="宋体" w:cs="宋体"/>
          <w:b w:val="0"/>
          <w:bCs w:val="0"/>
          <w:sz w:val="24"/>
          <w:szCs w:val="24"/>
          <w:lang w:val="en-US" w:eastAsia="zh-CN"/>
        </w:rPr>
        <w:t>玻璃钢化粪池</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厌氧生化系统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好氧接触氧化系统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物理沉降系统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清水池消毒系统—次氯酸钠投加器</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国标排放”；</w:t>
      </w:r>
    </w:p>
    <w:p w14:paraId="53349D7F">
      <w:pPr>
        <w:spacing w:line="360" w:lineRule="auto"/>
        <w:ind w:firstLine="480" w:firstLineChars="200"/>
        <w:rPr>
          <w:rFonts w:ascii="宋体" w:hAnsi="宋体" w:eastAsia="宋体" w:cs="宋体"/>
          <w:sz w:val="24"/>
        </w:rPr>
      </w:pPr>
      <w:r>
        <w:rPr>
          <w:rFonts w:hint="eastAsia" w:ascii="宋体" w:hAnsi="宋体" w:eastAsia="宋体" w:cs="宋体"/>
          <w:sz w:val="24"/>
        </w:rPr>
        <w:t>该工艺操作简单，运转费用低，处理效果好，运行稳定。是目前较为成熟的</w:t>
      </w:r>
      <w:r>
        <w:rPr>
          <w:rFonts w:hint="eastAsia" w:ascii="宋体" w:hAnsi="宋体" w:eastAsia="宋体" w:cs="宋体"/>
          <w:sz w:val="24"/>
          <w:lang w:eastAsia="zh-CN"/>
        </w:rPr>
        <w:t>生活</w:t>
      </w:r>
      <w:r>
        <w:rPr>
          <w:rFonts w:hint="eastAsia" w:ascii="宋体" w:hAnsi="宋体" w:eastAsia="宋体" w:cs="宋体"/>
          <w:sz w:val="24"/>
        </w:rPr>
        <w:t>污水处理工艺，能有效地确保污水达标排放。</w:t>
      </w:r>
    </w:p>
    <w:p w14:paraId="0A06CC9A">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w:t>
      </w:r>
      <w:r>
        <w:rPr>
          <w:rFonts w:hint="eastAsia" w:ascii="宋体" w:hAnsi="宋体" w:eastAsia="宋体" w:cs="宋体"/>
          <w:b/>
          <w:bCs/>
          <w:sz w:val="30"/>
          <w:szCs w:val="30"/>
          <w:lang w:eastAsia="zh-CN"/>
        </w:rPr>
        <w:t>节《工艺流程图》</w:t>
      </w:r>
    </w:p>
    <w:p w14:paraId="6FCAF852">
      <w:pPr>
        <w:spacing w:line="360" w:lineRule="auto"/>
        <w:ind w:firstLine="482" w:firstLineChars="200"/>
        <w:rPr>
          <w:rFonts w:ascii="宋体" w:hAnsi="宋体" w:eastAsia="宋体" w:cs="宋体"/>
          <w:b/>
          <w:bCs/>
          <w:color w:val="FF0000"/>
          <w:sz w:val="24"/>
        </w:rPr>
      </w:pPr>
      <w:r>
        <w:rPr>
          <w:rFonts w:ascii="宋体" w:hAnsi="宋体" w:eastAsia="宋体" w:cs="宋体"/>
          <w:b/>
          <w:bCs/>
          <w:sz w:val="24"/>
        </w:rPr>
        <w:t>图中黑色为土建部分、</w:t>
      </w:r>
      <w:r>
        <w:rPr>
          <w:rFonts w:hint="eastAsia" w:ascii="宋体" w:hAnsi="宋体" w:eastAsia="宋体" w:cs="宋体"/>
          <w:b/>
          <w:bCs/>
          <w:color w:val="00B0F0"/>
          <w:sz w:val="24"/>
          <w:shd w:val="clear" w:color="auto" w:fill="auto"/>
          <w:lang w:eastAsia="zh-CN"/>
        </w:rPr>
        <w:t>蓝色</w:t>
      </w:r>
      <w:r>
        <w:rPr>
          <w:rFonts w:ascii="宋体" w:hAnsi="宋体" w:eastAsia="宋体" w:cs="宋体"/>
          <w:b/>
          <w:bCs/>
          <w:color w:val="00B0F0"/>
          <w:sz w:val="24"/>
        </w:rPr>
        <w:t>为</w:t>
      </w:r>
      <w:r>
        <w:rPr>
          <w:rFonts w:hint="eastAsia" w:ascii="宋体" w:hAnsi="宋体" w:eastAsia="宋体" w:cs="宋体"/>
          <w:b/>
          <w:bCs/>
          <w:color w:val="00B0F0"/>
          <w:sz w:val="24"/>
        </w:rPr>
        <w:t>配套</w:t>
      </w:r>
      <w:r>
        <w:rPr>
          <w:rFonts w:ascii="宋体" w:hAnsi="宋体" w:eastAsia="宋体" w:cs="宋体"/>
          <w:b/>
          <w:bCs/>
          <w:color w:val="00B0F0"/>
          <w:sz w:val="24"/>
        </w:rPr>
        <w:t>设备</w:t>
      </w:r>
      <w:r>
        <w:rPr>
          <w:rFonts w:hint="eastAsia" w:ascii="宋体" w:hAnsi="宋体" w:eastAsia="宋体" w:cs="宋体"/>
          <w:b/>
          <w:bCs/>
          <w:color w:val="auto"/>
          <w:sz w:val="24"/>
        </w:rPr>
        <w:t>、</w:t>
      </w:r>
      <w:r>
        <w:rPr>
          <w:rFonts w:ascii="宋体" w:hAnsi="宋体" w:eastAsia="宋体" w:cs="宋体"/>
          <w:b/>
          <w:bCs/>
          <w:color w:val="FF0000"/>
          <w:sz w:val="24"/>
        </w:rPr>
        <w:t>红色为一体化设备</w:t>
      </w:r>
      <w:r>
        <w:rPr>
          <w:rFonts w:hint="eastAsia" w:ascii="宋体" w:hAnsi="宋体" w:eastAsia="宋体" w:cs="宋体"/>
          <w:b/>
          <w:bCs/>
          <w:color w:val="auto"/>
          <w:sz w:val="24"/>
        </w:rPr>
        <w:t>。</w:t>
      </w:r>
    </w:p>
    <w:p w14:paraId="0FA2E30E">
      <w:pPr>
        <w:tabs>
          <w:tab w:val="left" w:pos="3187"/>
          <w:tab w:val="left" w:pos="6317"/>
        </w:tabs>
        <w:spacing w:line="360" w:lineRule="auto"/>
        <w:ind w:firstLine="723" w:firstLineChars="300"/>
        <w:rPr>
          <w:rFonts w:hint="eastAsia" w:ascii="宋体" w:hAnsi="宋体" w:eastAsia="宋体" w:cs="宋体"/>
          <w:b/>
          <w:bCs/>
          <w:sz w:val="24"/>
        </w:rPr>
      </w:pPr>
      <w:r>
        <w:rPr>
          <w:rFonts w:hint="eastAsia" w:ascii="宋体" w:hAnsi="宋体" w:eastAsia="宋体" w:cs="宋体"/>
          <w:b/>
          <w:bCs/>
          <w:sz w:val="24"/>
        </w:rPr>
        <w:t xml:space="preserve"> </w:t>
      </w:r>
    </w:p>
    <w:p w14:paraId="66E53E9B">
      <w:pPr>
        <w:tabs>
          <w:tab w:val="left" w:pos="3187"/>
          <w:tab w:val="left" w:pos="6317"/>
        </w:tabs>
        <w:spacing w:line="360" w:lineRule="auto"/>
        <w:ind w:firstLine="723" w:firstLineChars="300"/>
        <w:rPr>
          <w:rFonts w:hint="eastAsia" w:ascii="宋体" w:hAnsi="宋体" w:eastAsia="宋体" w:cs="宋体"/>
          <w:b/>
          <w:bCs/>
          <w:sz w:val="24"/>
        </w:rPr>
      </w:pPr>
    </w:p>
    <w:p w14:paraId="54809F43">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57850" cy="2362200"/>
            <wp:effectExtent l="0" t="0" r="0" b="0"/>
            <wp:docPr id="2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IMG_256"/>
                    <pic:cNvPicPr>
                      <a:picLocks noChangeAspect="1"/>
                    </pic:cNvPicPr>
                  </pic:nvPicPr>
                  <pic:blipFill>
                    <a:blip r:embed="rId50"/>
                    <a:stretch>
                      <a:fillRect/>
                    </a:stretch>
                  </pic:blipFill>
                  <pic:spPr>
                    <a:xfrm>
                      <a:off x="0" y="0"/>
                      <a:ext cx="5657850" cy="2362200"/>
                    </a:xfrm>
                    <a:prstGeom prst="rect">
                      <a:avLst/>
                    </a:prstGeom>
                    <a:noFill/>
                    <a:ln w="9525">
                      <a:noFill/>
                    </a:ln>
                  </pic:spPr>
                </pic:pic>
              </a:graphicData>
            </a:graphic>
          </wp:inline>
        </w:drawing>
      </w:r>
    </w:p>
    <w:p w14:paraId="1DB3BE19">
      <w:pPr>
        <w:keepNext w:val="0"/>
        <w:keepLines w:val="0"/>
        <w:widowControl/>
        <w:suppressLineNumbers w:val="0"/>
        <w:jc w:val="left"/>
      </w:pPr>
    </w:p>
    <w:p w14:paraId="189C416B">
      <w:pPr>
        <w:keepNext w:val="0"/>
        <w:keepLines w:val="0"/>
        <w:widowControl/>
        <w:suppressLineNumbers w:val="0"/>
        <w:jc w:val="left"/>
      </w:pPr>
    </w:p>
    <w:p w14:paraId="48EF261A">
      <w:pPr>
        <w:keepNext w:val="0"/>
        <w:keepLines w:val="0"/>
        <w:widowControl/>
        <w:suppressLineNumbers w:val="0"/>
        <w:jc w:val="left"/>
      </w:pPr>
    </w:p>
    <w:p w14:paraId="35A0CD59">
      <w:pPr>
        <w:keepNext w:val="0"/>
        <w:keepLines w:val="0"/>
        <w:widowControl/>
        <w:suppressLineNumbers w:val="0"/>
        <w:jc w:val="left"/>
      </w:pPr>
    </w:p>
    <w:p w14:paraId="51E833C8">
      <w:pPr>
        <w:keepNext w:val="0"/>
        <w:keepLines w:val="0"/>
        <w:widowControl/>
        <w:suppressLineNumbers w:val="0"/>
        <w:jc w:val="left"/>
      </w:pPr>
    </w:p>
    <w:p w14:paraId="4DBC1D3B">
      <w:pPr>
        <w:keepNext w:val="0"/>
        <w:keepLines w:val="0"/>
        <w:widowControl/>
        <w:suppressLineNumbers w:val="0"/>
        <w:jc w:val="left"/>
      </w:pPr>
    </w:p>
    <w:p w14:paraId="6D60CA16">
      <w:pPr>
        <w:keepNext w:val="0"/>
        <w:keepLines w:val="0"/>
        <w:widowControl/>
        <w:suppressLineNumbers w:val="0"/>
        <w:jc w:val="left"/>
      </w:pPr>
    </w:p>
    <w:p w14:paraId="740FFEE7">
      <w:pPr>
        <w:tabs>
          <w:tab w:val="left" w:pos="3187"/>
          <w:tab w:val="left" w:pos="6317"/>
        </w:tabs>
        <w:spacing w:line="360" w:lineRule="auto"/>
        <w:rPr>
          <w:rFonts w:hint="eastAsia" w:ascii="宋体" w:hAnsi="宋体" w:eastAsia="宋体" w:cs="宋体"/>
          <w:b/>
          <w:bCs/>
          <w:sz w:val="24"/>
        </w:rPr>
      </w:pPr>
    </w:p>
    <w:p w14:paraId="0FC5E568">
      <w:pPr>
        <w:spacing w:line="360" w:lineRule="auto"/>
        <w:ind w:firstLine="482" w:firstLineChars="200"/>
        <w:rPr>
          <w:rFonts w:ascii="宋体" w:hAnsi="宋体" w:eastAsia="宋体" w:cs="宋体"/>
          <w:b/>
          <w:bCs/>
          <w:color w:val="FF0000"/>
          <w:sz w:val="24"/>
        </w:rPr>
      </w:pPr>
    </w:p>
    <w:p w14:paraId="30753BF3">
      <w:pPr>
        <w:spacing w:line="360" w:lineRule="auto"/>
        <w:ind w:firstLine="482" w:firstLineChars="200"/>
        <w:rPr>
          <w:rFonts w:ascii="宋体" w:hAnsi="宋体" w:eastAsia="宋体" w:cs="宋体"/>
          <w:b/>
          <w:bCs/>
          <w:color w:val="FF0000"/>
          <w:sz w:val="24"/>
        </w:rPr>
      </w:pPr>
    </w:p>
    <w:p w14:paraId="21263A21">
      <w:pPr>
        <w:spacing w:line="360" w:lineRule="auto"/>
        <w:rPr>
          <w:rFonts w:ascii="宋体" w:hAnsi="宋体" w:eastAsia="宋体" w:cs="宋体"/>
          <w:color w:val="00B050"/>
          <w:sz w:val="24"/>
        </w:rPr>
      </w:pPr>
    </w:p>
    <w:p w14:paraId="3E425B38">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3</w:t>
      </w:r>
      <w:r>
        <w:rPr>
          <w:rFonts w:hint="eastAsia" w:ascii="宋体" w:hAnsi="宋体" w:eastAsia="宋体" w:cs="宋体"/>
          <w:b/>
          <w:bCs/>
          <w:sz w:val="30"/>
          <w:szCs w:val="30"/>
          <w:lang w:eastAsia="zh-CN"/>
        </w:rPr>
        <w:t>节《</w:t>
      </w:r>
      <w:r>
        <w:rPr>
          <w:rFonts w:hint="eastAsia" w:ascii="宋体" w:hAnsi="宋体" w:eastAsia="宋体" w:cs="宋体"/>
          <w:b/>
          <w:bCs/>
          <w:sz w:val="30"/>
          <w:szCs w:val="30"/>
        </w:rPr>
        <w:t>设计理念</w:t>
      </w:r>
      <w:r>
        <w:rPr>
          <w:rFonts w:hint="eastAsia" w:ascii="宋体" w:hAnsi="宋体" w:eastAsia="宋体" w:cs="宋体"/>
          <w:b/>
          <w:bCs/>
          <w:sz w:val="30"/>
          <w:szCs w:val="30"/>
          <w:lang w:eastAsia="zh-CN"/>
        </w:rPr>
        <w:t>》</w:t>
      </w:r>
    </w:p>
    <w:p w14:paraId="664BC63B">
      <w:pPr>
        <w:spacing w:line="360" w:lineRule="auto"/>
        <w:ind w:firstLine="480" w:firstLineChars="20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lang w:eastAsia="zh-CN"/>
        </w:rPr>
        <w:t>生活</w:t>
      </w:r>
      <w:r>
        <w:rPr>
          <w:rFonts w:hint="eastAsia" w:asciiTheme="minorEastAsia" w:hAnsiTheme="minorEastAsia" w:eastAsiaTheme="minorEastAsia" w:cstheme="minorEastAsia"/>
          <w:b w:val="0"/>
          <w:bCs w:val="0"/>
          <w:sz w:val="24"/>
        </w:rPr>
        <w:t>污水经格栅井去除颗粒杂物后，统一排入</w:t>
      </w:r>
      <w:r>
        <w:rPr>
          <w:rFonts w:hint="eastAsia" w:asciiTheme="minorEastAsia" w:hAnsiTheme="minorEastAsia" w:cstheme="minorEastAsia"/>
          <w:b w:val="0"/>
          <w:bCs w:val="0"/>
          <w:sz w:val="24"/>
          <w:lang w:eastAsia="zh-CN"/>
        </w:rPr>
        <w:t>化粪池静置</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szCs w:val="24"/>
          <w:lang w:eastAsia="zh-CN"/>
        </w:rPr>
        <w:t>其污水中含有大量病毒细菌及</w:t>
      </w:r>
      <w:r>
        <w:rPr>
          <w:rFonts w:hint="eastAsia" w:asciiTheme="minorEastAsia" w:hAnsiTheme="minorEastAsia" w:eastAsiaTheme="minorEastAsia" w:cstheme="minorEastAsia"/>
          <w:b w:val="0"/>
          <w:bCs w:val="0"/>
          <w:sz w:val="24"/>
          <w:szCs w:val="24"/>
          <w:lang w:val="en-US" w:eastAsia="zh-CN"/>
        </w:rPr>
        <w:t>粪大肠杆菌，</w:t>
      </w:r>
      <w:r>
        <w:rPr>
          <w:rFonts w:hint="eastAsia" w:asciiTheme="minorEastAsia" w:hAnsiTheme="minorEastAsia" w:cstheme="minorEastAsia"/>
          <w:b w:val="0"/>
          <w:bCs w:val="0"/>
          <w:sz w:val="24"/>
          <w:szCs w:val="24"/>
          <w:lang w:val="en-US" w:eastAsia="zh-CN"/>
        </w:rPr>
        <w:t>具</w:t>
      </w:r>
      <w:r>
        <w:rPr>
          <w:rFonts w:hint="eastAsia" w:asciiTheme="minorEastAsia" w:hAnsiTheme="minorEastAsia" w:eastAsiaTheme="minorEastAsia" w:cstheme="minorEastAsia"/>
          <w:b w:val="0"/>
          <w:bCs w:val="0"/>
          <w:sz w:val="24"/>
          <w:szCs w:val="24"/>
          <w:lang w:val="en-US" w:eastAsia="zh-CN"/>
        </w:rPr>
        <w:t>有传染性。</w:t>
      </w:r>
      <w:r>
        <w:rPr>
          <w:rFonts w:hint="eastAsia" w:asciiTheme="minorEastAsia" w:hAnsiTheme="minorEastAsia" w:cstheme="minorEastAsia"/>
          <w:b w:val="0"/>
          <w:bCs w:val="0"/>
          <w:sz w:val="24"/>
          <w:szCs w:val="24"/>
          <w:lang w:val="en-US" w:eastAsia="zh-CN"/>
        </w:rPr>
        <w:t>因此</w:t>
      </w:r>
      <w:r>
        <w:rPr>
          <w:rFonts w:hint="eastAsia" w:asciiTheme="minorEastAsia" w:hAnsiTheme="minorEastAsia" w:eastAsiaTheme="minorEastAsia" w:cstheme="minorEastAsia"/>
          <w:b w:val="0"/>
          <w:bCs w:val="0"/>
          <w:sz w:val="24"/>
          <w:szCs w:val="24"/>
          <w:lang w:val="en-US" w:eastAsia="zh-CN"/>
        </w:rPr>
        <w:t>污水经沉淀后取上清液</w:t>
      </w:r>
      <w:r>
        <w:rPr>
          <w:rFonts w:hint="eastAsia" w:asciiTheme="minorEastAsia" w:hAnsi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rPr>
        <w:t>化粪池</w:t>
      </w:r>
      <w:r>
        <w:rPr>
          <w:rFonts w:hint="eastAsia" w:asciiTheme="minorEastAsia" w:hAnsiTheme="minorEastAsia" w:cstheme="minorEastAsia"/>
          <w:b w:val="0"/>
          <w:bCs w:val="0"/>
          <w:sz w:val="24"/>
          <w:lang w:eastAsia="zh-CN"/>
        </w:rPr>
        <w:t>尾端</w:t>
      </w:r>
      <w:r>
        <w:rPr>
          <w:rFonts w:hint="eastAsia" w:asciiTheme="minorEastAsia" w:hAnsiTheme="minorEastAsia" w:eastAsiaTheme="minorEastAsia" w:cstheme="minorEastAsia"/>
          <w:b w:val="0"/>
          <w:bCs w:val="0"/>
          <w:sz w:val="24"/>
        </w:rPr>
        <w:t>设置液位控制器，</w:t>
      </w:r>
      <w:r>
        <w:rPr>
          <w:rFonts w:hint="eastAsia" w:asciiTheme="minorEastAsia" w:hAnsiTheme="minorEastAsia" w:eastAsiaTheme="minorEastAsia" w:cstheme="minorEastAsia"/>
          <w:b w:val="0"/>
          <w:bCs w:val="0"/>
          <w:sz w:val="24"/>
          <w:szCs w:val="24"/>
          <w:lang w:val="en-US" w:eastAsia="zh-CN"/>
        </w:rPr>
        <w:t>污水通过</w:t>
      </w:r>
      <w:r>
        <w:rPr>
          <w:rFonts w:hint="eastAsia" w:asciiTheme="minorEastAsia" w:hAnsiTheme="minorEastAsia" w:eastAsiaTheme="minorEastAsia" w:cstheme="minorEastAsia"/>
          <w:b w:val="0"/>
          <w:bCs w:val="0"/>
          <w:sz w:val="24"/>
          <w:szCs w:val="24"/>
        </w:rPr>
        <w:t>液位控制仪传递信号，</w:t>
      </w:r>
      <w:r>
        <w:rPr>
          <w:rFonts w:hint="eastAsia" w:asciiTheme="minorEastAsia" w:hAnsiTheme="minorEastAsia" w:eastAsiaTheme="minorEastAsia" w:cstheme="minorEastAsia"/>
          <w:b w:val="0"/>
          <w:bCs w:val="0"/>
          <w:sz w:val="24"/>
        </w:rPr>
        <w:t>再经液位控制仪传递信号，</w:t>
      </w:r>
      <w:r>
        <w:rPr>
          <w:rFonts w:hint="eastAsia" w:asciiTheme="minorEastAsia" w:hAnsiTheme="minorEastAsia" w:eastAsiaTheme="minorEastAsia" w:cstheme="minorEastAsia"/>
          <w:b w:val="0"/>
          <w:bCs w:val="0"/>
          <w:sz w:val="24"/>
          <w:szCs w:val="24"/>
        </w:rPr>
        <w:t>由提升泵将污水提升至</w:t>
      </w:r>
      <w:r>
        <w:rPr>
          <w:rFonts w:hint="eastAsia" w:asciiTheme="minorEastAsia" w:hAnsiTheme="minorEastAsia" w:cstheme="minorEastAsia"/>
          <w:b w:val="0"/>
          <w:bCs w:val="0"/>
          <w:sz w:val="24"/>
          <w:szCs w:val="24"/>
          <w:lang w:eastAsia="zh-CN"/>
        </w:rPr>
        <w:t>一体化污水处理设备的</w:t>
      </w:r>
      <w:r>
        <w:rPr>
          <w:rFonts w:hint="eastAsia" w:asciiTheme="minorEastAsia" w:hAnsiTheme="minorEastAsia" w:eastAsiaTheme="minorEastAsia" w:cstheme="minorEastAsia"/>
          <w:b w:val="0"/>
          <w:bCs w:val="0"/>
          <w:sz w:val="24"/>
          <w:szCs w:val="24"/>
          <w:lang w:eastAsia="zh-CN"/>
        </w:rPr>
        <w:t>厌氧池生化系统</w:t>
      </w:r>
      <w:r>
        <w:rPr>
          <w:rFonts w:hint="eastAsia" w:asciiTheme="minorEastAsia" w:hAnsiTheme="minorEastAsia" w:eastAsiaTheme="minorEastAsia" w:cstheme="minorEastAsia"/>
          <w:b w:val="0"/>
          <w:bCs w:val="0"/>
          <w:sz w:val="24"/>
          <w:szCs w:val="24"/>
        </w:rPr>
        <w:t>，进行酸化分解和硝化反硝化，降低有机物浓度，去除部分氨氮，然后</w:t>
      </w:r>
      <w:r>
        <w:rPr>
          <w:rFonts w:hint="eastAsia" w:asciiTheme="minorEastAsia" w:hAnsiTheme="minorEastAsia" w:cstheme="minorEastAsia"/>
          <w:b w:val="0"/>
          <w:bCs w:val="0"/>
          <w:sz w:val="24"/>
          <w:szCs w:val="24"/>
          <w:lang w:eastAsia="zh-CN"/>
        </w:rPr>
        <w:t>通过导流装置</w:t>
      </w:r>
      <w:r>
        <w:rPr>
          <w:rFonts w:hint="eastAsia" w:asciiTheme="minorEastAsia" w:hAnsiTheme="minorEastAsia" w:eastAsiaTheme="minorEastAsia" w:cstheme="minorEastAsia"/>
          <w:b w:val="0"/>
          <w:bCs w:val="0"/>
          <w:sz w:val="24"/>
          <w:szCs w:val="24"/>
        </w:rPr>
        <w:t>自流至</w:t>
      </w:r>
      <w:r>
        <w:rPr>
          <w:rFonts w:hint="eastAsia" w:asciiTheme="minorEastAsia" w:hAnsiTheme="minorEastAsia" w:eastAsiaTheme="minorEastAsia" w:cstheme="minorEastAsia"/>
          <w:b w:val="0"/>
          <w:bCs w:val="0"/>
          <w:sz w:val="24"/>
          <w:szCs w:val="24"/>
          <w:lang w:eastAsia="zh-CN"/>
        </w:rPr>
        <w:t>好氧池生化系统</w:t>
      </w:r>
      <w:r>
        <w:rPr>
          <w:rFonts w:hint="eastAsia" w:asciiTheme="minorEastAsia" w:hAnsiTheme="minorEastAsia" w:eastAsiaTheme="minorEastAsia" w:cstheme="minorEastAsia"/>
          <w:b w:val="0"/>
          <w:bCs w:val="0"/>
          <w:sz w:val="24"/>
          <w:szCs w:val="24"/>
        </w:rPr>
        <w:t>进行好氧</w:t>
      </w:r>
      <w:r>
        <w:rPr>
          <w:rFonts w:hint="eastAsia" w:asciiTheme="minorEastAsia" w:hAnsiTheme="minorEastAsia" w:cstheme="minorEastAsia"/>
          <w:b w:val="0"/>
          <w:bCs w:val="0"/>
          <w:sz w:val="24"/>
          <w:szCs w:val="24"/>
          <w:lang w:eastAsia="zh-CN"/>
        </w:rPr>
        <w:t>接触</w:t>
      </w:r>
      <w:r>
        <w:rPr>
          <w:rFonts w:hint="eastAsia" w:asciiTheme="minorEastAsia" w:hAnsiTheme="minorEastAsia" w:eastAsiaTheme="minorEastAsia" w:cstheme="minorEastAsia"/>
          <w:b w:val="0"/>
          <w:bCs w:val="0"/>
          <w:sz w:val="24"/>
          <w:szCs w:val="24"/>
        </w:rPr>
        <w:t>生化反应，在此绝大部分有机污染物通过生物氧化、吸附得以降解，出水自流至</w:t>
      </w:r>
      <w:r>
        <w:rPr>
          <w:rFonts w:hint="eastAsia" w:asciiTheme="minorEastAsia" w:hAnsiTheme="minorEastAsia" w:cstheme="minorEastAsia"/>
          <w:b w:val="0"/>
          <w:bCs w:val="0"/>
          <w:sz w:val="24"/>
          <w:szCs w:val="24"/>
          <w:lang w:eastAsia="zh-CN"/>
        </w:rPr>
        <w:t>物理沉降池</w:t>
      </w:r>
      <w:r>
        <w:rPr>
          <w:rFonts w:hint="eastAsia" w:asciiTheme="minorEastAsia" w:hAnsiTheme="minorEastAsia" w:eastAsiaTheme="minorEastAsia" w:cstheme="minorEastAsia"/>
          <w:b w:val="0"/>
          <w:bCs w:val="0"/>
          <w:sz w:val="24"/>
          <w:szCs w:val="24"/>
        </w:rPr>
        <w:t>进行</w:t>
      </w:r>
      <w:r>
        <w:rPr>
          <w:rFonts w:hint="eastAsia" w:asciiTheme="minorEastAsia" w:hAnsiTheme="minorEastAsia" w:cstheme="minorEastAsia"/>
          <w:b w:val="0"/>
          <w:bCs w:val="0"/>
          <w:sz w:val="24"/>
          <w:szCs w:val="24"/>
          <w:lang w:eastAsia="zh-CN"/>
        </w:rPr>
        <w:t>物理沉降及</w:t>
      </w:r>
      <w:r>
        <w:rPr>
          <w:rFonts w:hint="eastAsia" w:asciiTheme="minorEastAsia" w:hAnsiTheme="minorEastAsia" w:eastAsiaTheme="minorEastAsia" w:cstheme="minorEastAsia"/>
          <w:b w:val="0"/>
          <w:bCs w:val="0"/>
          <w:sz w:val="24"/>
          <w:szCs w:val="24"/>
        </w:rPr>
        <w:t>过滤，</w:t>
      </w:r>
      <w:r>
        <w:rPr>
          <w:rFonts w:hint="eastAsia" w:asciiTheme="minorEastAsia" w:hAnsiTheme="minorEastAsia" w:cstheme="minorEastAsia"/>
          <w:b w:val="0"/>
          <w:bCs w:val="0"/>
          <w:sz w:val="24"/>
          <w:szCs w:val="24"/>
          <w:lang w:eastAsia="zh-CN"/>
        </w:rPr>
        <w:t>二沉池</w:t>
      </w:r>
      <w:r>
        <w:rPr>
          <w:rFonts w:hint="eastAsia" w:asciiTheme="minorEastAsia" w:hAnsiTheme="minorEastAsia" w:eastAsiaTheme="minorEastAsia" w:cstheme="minorEastAsia"/>
          <w:b w:val="0"/>
          <w:bCs w:val="0"/>
          <w:sz w:val="24"/>
          <w:szCs w:val="24"/>
        </w:rPr>
        <w:t>污水经过自流流至清水</w:t>
      </w:r>
      <w:r>
        <w:rPr>
          <w:rFonts w:hint="eastAsia" w:asciiTheme="minorEastAsia" w:hAnsiTheme="minorEastAsia" w:eastAsiaTheme="minorEastAsia" w:cstheme="minorEastAsia"/>
          <w:b w:val="0"/>
          <w:bCs w:val="0"/>
          <w:sz w:val="24"/>
          <w:szCs w:val="24"/>
          <w:lang w:eastAsia="zh-CN"/>
        </w:rPr>
        <w:t>沉淀</w:t>
      </w:r>
      <w:r>
        <w:rPr>
          <w:rFonts w:hint="eastAsia" w:asciiTheme="minorEastAsia" w:hAnsiTheme="minorEastAsia" w:eastAsiaTheme="minorEastAsia" w:cstheme="minorEastAsia"/>
          <w:b w:val="0"/>
          <w:bCs w:val="0"/>
          <w:sz w:val="24"/>
          <w:szCs w:val="24"/>
        </w:rPr>
        <w:t>池</w:t>
      </w:r>
      <w:r>
        <w:rPr>
          <w:rFonts w:hint="eastAsia" w:asciiTheme="minorEastAsia" w:hAnsiTheme="minorEastAsia" w:eastAsiaTheme="minorEastAsia" w:cstheme="minorEastAsia"/>
          <w:b w:val="0"/>
          <w:bCs w:val="0"/>
          <w:sz w:val="24"/>
          <w:szCs w:val="24"/>
          <w:lang w:eastAsia="zh-CN"/>
        </w:rPr>
        <w:t>进行二次污水</w:t>
      </w:r>
      <w:r>
        <w:rPr>
          <w:rFonts w:hint="eastAsia" w:asciiTheme="minorEastAsia" w:hAnsiTheme="minorEastAsia" w:cstheme="minorEastAsia"/>
          <w:b w:val="0"/>
          <w:bCs w:val="0"/>
          <w:sz w:val="24"/>
          <w:szCs w:val="24"/>
          <w:lang w:eastAsia="zh-CN"/>
        </w:rPr>
        <w:t>调节</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eastAsia="zh-CN"/>
        </w:rPr>
        <w:t>清水池进行最后一步沉淀作用后</w:t>
      </w:r>
      <w:r>
        <w:rPr>
          <w:rFonts w:hint="eastAsia" w:asciiTheme="minorEastAsia" w:hAnsiTheme="minorEastAsia" w:cstheme="minorEastAsia"/>
          <w:b w:val="0"/>
          <w:bCs w:val="0"/>
          <w:sz w:val="24"/>
          <w:szCs w:val="24"/>
          <w:lang w:val="en-US" w:eastAsia="zh-CN"/>
        </w:rPr>
        <w:t>使用</w:t>
      </w:r>
      <w:r>
        <w:rPr>
          <w:rFonts w:hint="eastAsia" w:asciiTheme="minorEastAsia" w:hAnsiTheme="minorEastAsia" w:eastAsiaTheme="minorEastAsia" w:cstheme="minorEastAsia"/>
          <w:b w:val="0"/>
          <w:bCs w:val="0"/>
          <w:sz w:val="24"/>
          <w:szCs w:val="24"/>
          <w:lang w:val="en-US" w:eastAsia="zh-CN"/>
        </w:rPr>
        <w:t>次氯酸钠药剂消毒，其目的为对污水中的病毒细菌进行灭菌抑制繁殖，每吨水需要药剂量约50g，最后</w:t>
      </w:r>
      <w:r>
        <w:rPr>
          <w:rFonts w:hint="eastAsia" w:asciiTheme="minorEastAsia" w:hAnsiTheme="minorEastAsia" w:eastAsiaTheme="minorEastAsia" w:cstheme="minorEastAsia"/>
          <w:b w:val="0"/>
          <w:bCs w:val="0"/>
          <w:sz w:val="24"/>
          <w:szCs w:val="24"/>
          <w:lang w:eastAsia="zh-CN"/>
        </w:rPr>
        <w:t>达到规定排放值或完全去除后</w:t>
      </w:r>
      <w:r>
        <w:rPr>
          <w:rFonts w:hint="eastAsia" w:asciiTheme="minorEastAsia" w:hAnsiTheme="minorEastAsia" w:eastAsiaTheme="minorEastAsia" w:cstheme="minorEastAsia"/>
          <w:b w:val="0"/>
          <w:bCs w:val="0"/>
          <w:sz w:val="24"/>
          <w:szCs w:val="24"/>
        </w:rPr>
        <w:t>达标排放。</w:t>
      </w:r>
    </w:p>
    <w:p w14:paraId="46B0EFF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rPr>
        <w:t>4</w:t>
      </w:r>
      <w:r>
        <w:rPr>
          <w:rFonts w:hint="eastAsia" w:ascii="宋体" w:hAnsi="宋体" w:eastAsia="宋体" w:cs="宋体"/>
          <w:b/>
          <w:bCs/>
          <w:sz w:val="30"/>
          <w:szCs w:val="30"/>
          <w:lang w:eastAsia="zh-CN"/>
        </w:rPr>
        <w:t>节《</w:t>
      </w:r>
      <w:r>
        <w:rPr>
          <w:rFonts w:hint="eastAsia" w:ascii="宋体" w:hAnsi="宋体" w:eastAsia="宋体" w:cs="宋体"/>
          <w:b/>
          <w:bCs/>
          <w:sz w:val="30"/>
          <w:szCs w:val="30"/>
        </w:rPr>
        <w:t>工作原理</w:t>
      </w:r>
      <w:r>
        <w:rPr>
          <w:rFonts w:hint="eastAsia" w:ascii="宋体" w:hAnsi="宋体" w:eastAsia="宋体" w:cs="宋体"/>
          <w:b/>
          <w:bCs/>
          <w:sz w:val="30"/>
          <w:szCs w:val="30"/>
          <w:lang w:eastAsia="zh-CN"/>
        </w:rPr>
        <w:t>》</w:t>
      </w:r>
    </w:p>
    <w:p w14:paraId="21DD271F">
      <w:pPr>
        <w:spacing w:line="360" w:lineRule="auto"/>
        <w:rPr>
          <w:rFonts w:ascii="宋体" w:hAnsi="宋体" w:eastAsia="宋体" w:cs="宋体"/>
          <w:b/>
          <w:bCs/>
          <w:sz w:val="24"/>
        </w:rPr>
      </w:pPr>
      <w:r>
        <w:rPr>
          <w:rFonts w:hint="eastAsia" w:ascii="宋体" w:hAnsi="宋体" w:eastAsia="宋体" w:cs="宋体"/>
          <w:b/>
          <w:bCs/>
          <w:sz w:val="24"/>
        </w:rPr>
        <w:t>（1）格栅井</w:t>
      </w:r>
    </w:p>
    <w:p w14:paraId="6C207363">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18461219">
      <w:pPr>
        <w:spacing w:line="360" w:lineRule="auto"/>
        <w:ind w:firstLine="480" w:firstLineChars="200"/>
        <w:rPr>
          <w:rFonts w:ascii="宋体" w:hAnsi="宋体" w:eastAsia="宋体" w:cs="宋体"/>
          <w:b/>
          <w:bCs/>
          <w:sz w:val="24"/>
        </w:rPr>
      </w:pPr>
      <w:r>
        <w:rPr>
          <w:rFonts w:hint="eastAsia" w:ascii="宋体" w:hAnsi="宋体" w:eastAsia="宋体" w:cs="宋体"/>
          <w:sz w:val="24"/>
        </w:rPr>
        <w:t>在污水进入调节池前设置一道格栅，用以去除污水中的软性缠绕物、较大固颗粒杂物及飘浮物，从而保护后续工作水泵使用寿命并降低系统处理工作负荷。</w:t>
      </w:r>
    </w:p>
    <w:p w14:paraId="40B5484C">
      <w:pPr>
        <w:numPr>
          <w:ilvl w:val="0"/>
          <w:numId w:val="4"/>
        </w:numPr>
        <w:spacing w:line="360" w:lineRule="auto"/>
        <w:rPr>
          <w:rFonts w:ascii="宋体" w:hAnsi="宋体" w:eastAsia="宋体" w:cs="宋体"/>
          <w:b/>
          <w:bCs/>
          <w:sz w:val="24"/>
        </w:rPr>
      </w:pPr>
      <w:r>
        <w:rPr>
          <w:rFonts w:hint="eastAsia" w:ascii="宋体" w:hAnsi="宋体" w:eastAsia="宋体" w:cs="宋体"/>
          <w:b/>
          <w:bCs/>
          <w:sz w:val="24"/>
          <w:lang w:eastAsia="zh-CN"/>
        </w:rPr>
        <w:t>化粪</w:t>
      </w:r>
      <w:r>
        <w:rPr>
          <w:rFonts w:hint="eastAsia" w:ascii="宋体" w:hAnsi="宋体" w:eastAsia="宋体" w:cs="宋体"/>
          <w:b/>
          <w:bCs/>
          <w:sz w:val="24"/>
        </w:rPr>
        <w:t>池</w:t>
      </w:r>
      <w:r>
        <w:rPr>
          <w:rFonts w:hint="eastAsia" w:ascii="宋体" w:hAnsi="宋体" w:eastAsia="宋体" w:cs="宋体"/>
          <w:b/>
          <w:bCs/>
          <w:sz w:val="24"/>
          <w:lang w:eastAsia="zh-CN"/>
        </w:rPr>
        <w:t>（原水收集池）</w:t>
      </w:r>
    </w:p>
    <w:p w14:paraId="5685FB46">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46D84D78">
      <w:pPr>
        <w:spacing w:line="360" w:lineRule="auto"/>
        <w:ind w:firstLine="480" w:firstLineChars="200"/>
        <w:rPr>
          <w:rFonts w:ascii="宋体" w:hAnsi="宋体" w:eastAsia="宋体" w:cs="宋体"/>
          <w:sz w:val="24"/>
        </w:rPr>
      </w:pPr>
      <w:r>
        <w:rPr>
          <w:rFonts w:hint="eastAsia" w:ascii="宋体" w:hAnsi="宋体" w:eastAsia="宋体" w:cs="宋体"/>
          <w:sz w:val="24"/>
        </w:rPr>
        <w:t>化粪池是利用沉淀和厌氧发酵原理去除生活污水中悬浮性有机物的处理设备。高效波纹玻璃钢化粪器内部设有隔板，隔板上的孔上下错位，不易形成短流，</w:t>
      </w:r>
    </w:p>
    <w:p w14:paraId="7F8E743D">
      <w:pPr>
        <w:spacing w:line="360" w:lineRule="auto"/>
        <w:rPr>
          <w:rFonts w:ascii="宋体" w:hAnsi="宋体" w:eastAsia="宋体" w:cs="宋体"/>
          <w:sz w:val="24"/>
        </w:rPr>
      </w:pPr>
      <w:r>
        <w:rPr>
          <w:rFonts w:hint="eastAsia" w:ascii="宋体" w:hAnsi="宋体" w:eastAsia="宋体" w:cs="宋体"/>
          <w:sz w:val="24"/>
        </w:rPr>
        <w:t>并将整下罐体分成三部分；一级厌氧室、二级厌氧室和澄清室，一级、二级厌氧</w:t>
      </w:r>
    </w:p>
    <w:p w14:paraId="1715380E">
      <w:pPr>
        <w:spacing w:line="360" w:lineRule="auto"/>
        <w:rPr>
          <w:rFonts w:ascii="宋体" w:hAnsi="宋体" w:eastAsia="宋体" w:cs="宋体"/>
          <w:sz w:val="24"/>
        </w:rPr>
      </w:pPr>
      <w:r>
        <w:rPr>
          <w:rFonts w:hint="eastAsia" w:ascii="宋体" w:hAnsi="宋体" w:eastAsia="宋体" w:cs="宋体"/>
          <w:sz w:val="24"/>
        </w:rPr>
        <w:t>室底部相通，内部加有“MDS专用特型填料”。这样的分隔减少了污水与污泥的接触时间，使酸性发酵和碱性发酵两个过程互不干扰，同时填料的存在增加了污水污泥与厌氧菌的接触表面积，大大提高了反应效率。</w:t>
      </w:r>
    </w:p>
    <w:p w14:paraId="6D717681">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45AFC0CF">
      <w:pPr>
        <w:spacing w:line="360" w:lineRule="auto"/>
        <w:ind w:firstLine="480" w:firstLineChars="200"/>
        <w:rPr>
          <w:rFonts w:ascii="宋体" w:hAnsi="宋体" w:eastAsia="宋体" w:cs="宋体"/>
          <w:sz w:val="24"/>
        </w:rPr>
      </w:pPr>
      <w:r>
        <w:rPr>
          <w:rFonts w:hint="eastAsia" w:ascii="宋体" w:hAnsi="宋体" w:eastAsia="宋体" w:cs="宋体"/>
          <w:sz w:val="24"/>
        </w:rPr>
        <w:t>化粪池设计为玻璃钢或混凝土。</w:t>
      </w:r>
    </w:p>
    <w:p w14:paraId="3DA449DD">
      <w:pPr>
        <w:spacing w:line="360" w:lineRule="auto"/>
        <w:rPr>
          <w:rFonts w:hint="eastAsia" w:ascii="宋体" w:hAnsi="宋体" w:eastAsia="宋体" w:cs="宋体"/>
          <w:b/>
          <w:bCs/>
          <w:sz w:val="24"/>
        </w:rPr>
      </w:pPr>
    </w:p>
    <w:p w14:paraId="70AD46E4">
      <w:pPr>
        <w:spacing w:line="360" w:lineRule="auto"/>
        <w:rPr>
          <w:rFonts w:hint="eastAsia" w:ascii="宋体" w:hAnsi="宋体" w:eastAsia="宋体" w:cs="宋体"/>
          <w:b/>
          <w:bCs/>
          <w:sz w:val="24"/>
        </w:rPr>
      </w:pPr>
    </w:p>
    <w:p w14:paraId="76B7169C">
      <w:pPr>
        <w:spacing w:line="360" w:lineRule="auto"/>
        <w:rPr>
          <w:rFonts w:ascii="宋体" w:hAnsi="宋体" w:eastAsia="宋体" w:cs="宋体"/>
          <w:b/>
          <w:bCs/>
          <w:sz w:val="24"/>
        </w:rPr>
      </w:pPr>
      <w:r>
        <w:rPr>
          <w:rFonts w:hint="eastAsia" w:ascii="宋体" w:hAnsi="宋体" w:eastAsia="宋体" w:cs="宋体"/>
          <w:b/>
          <w:bCs/>
          <w:sz w:val="24"/>
        </w:rPr>
        <w:t>（3）污水提升水泵</w:t>
      </w:r>
    </w:p>
    <w:p w14:paraId="662D03E5">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3A21D839">
      <w:pPr>
        <w:spacing w:line="360" w:lineRule="auto"/>
        <w:ind w:firstLine="480" w:firstLineChars="200"/>
        <w:rPr>
          <w:rFonts w:ascii="宋体" w:hAnsi="宋体" w:eastAsia="宋体" w:cs="宋体"/>
          <w:sz w:val="24"/>
        </w:rPr>
      </w:pPr>
      <w:r>
        <w:rPr>
          <w:rFonts w:hint="eastAsia" w:ascii="宋体" w:hAnsi="宋体" w:eastAsia="宋体" w:cs="宋体"/>
          <w:sz w:val="24"/>
        </w:rPr>
        <w:t>化粪池内设置潜污泵1台，经污泥硝化反应污水提升至后级处理。</w:t>
      </w:r>
    </w:p>
    <w:p w14:paraId="3745B529">
      <w:pPr>
        <w:spacing w:line="360" w:lineRule="auto"/>
        <w:rPr>
          <w:rFonts w:ascii="宋体" w:hAnsi="宋体" w:eastAsia="宋体" w:cs="宋体"/>
          <w:b/>
          <w:bCs/>
          <w:sz w:val="24"/>
        </w:rPr>
      </w:pPr>
      <w:r>
        <w:rPr>
          <w:rFonts w:hint="eastAsia" w:ascii="宋体" w:hAnsi="宋体" w:eastAsia="宋体" w:cs="宋体"/>
          <w:b/>
          <w:bCs/>
          <w:sz w:val="24"/>
        </w:rPr>
        <w:t>（4）A级生物处理池（缺氧池）</w:t>
      </w:r>
    </w:p>
    <w:p w14:paraId="64AEFA80">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1F8DB072">
      <w:pPr>
        <w:spacing w:line="360" w:lineRule="auto"/>
        <w:ind w:firstLine="480" w:firstLineChars="200"/>
        <w:rPr>
          <w:rFonts w:ascii="宋体" w:hAnsi="宋体" w:eastAsia="宋体" w:cs="宋体"/>
          <w:sz w:val="24"/>
        </w:rPr>
      </w:pPr>
      <w:r>
        <w:rPr>
          <w:rFonts w:hint="eastAsia" w:ascii="宋体" w:hAnsi="宋体" w:eastAsia="宋体" w:cs="宋体"/>
          <w:sz w:val="24"/>
        </w:rPr>
        <w:t>将污水进一步混合，充分利用池内有效生物弹性填料作为细菌载体，靠兼氧微小物将污水中难溶解有机物转化为可溶解性有机物，将大分子有机物分解成小分子有机物，以利于后道O级生物处理池进一步氧化分解，同时通过回流的硝炭氮在硝化菌的作用下，可进一部分硝化和反硝化，去除氨氮。</w:t>
      </w:r>
    </w:p>
    <w:p w14:paraId="794510D5">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205A7340">
      <w:pPr>
        <w:spacing w:line="360" w:lineRule="auto"/>
        <w:ind w:firstLine="480" w:firstLineChars="200"/>
        <w:rPr>
          <w:rFonts w:ascii="宋体" w:hAnsi="宋体" w:eastAsia="宋体" w:cs="宋体"/>
          <w:sz w:val="24"/>
        </w:rPr>
      </w:pPr>
      <w:r>
        <w:rPr>
          <w:rFonts w:hint="eastAsia" w:ascii="宋体" w:hAnsi="宋体" w:eastAsia="宋体" w:cs="宋体"/>
          <w:sz w:val="24"/>
        </w:rPr>
        <w:t>内置高效生物弹性填料，又具有水解酸化功能，同时可调节成为O级生物氧化池，以增加生化停留时间,提高处理效率。</w:t>
      </w:r>
    </w:p>
    <w:p w14:paraId="41DC5937">
      <w:pPr>
        <w:spacing w:line="360" w:lineRule="auto"/>
        <w:ind w:firstLine="480" w:firstLineChars="200"/>
        <w:rPr>
          <w:rFonts w:ascii="宋体" w:hAnsi="宋体" w:eastAsia="宋体" w:cs="宋体"/>
          <w:sz w:val="24"/>
        </w:rPr>
      </w:pPr>
      <w:r>
        <w:rPr>
          <w:rFonts w:hint="eastAsia" w:ascii="宋体" w:hAnsi="宋体" w:eastAsia="宋体" w:cs="宋体"/>
          <w:sz w:val="24"/>
        </w:rPr>
        <w:t>该池设计为碳钢结构的箱体。</w:t>
      </w:r>
    </w:p>
    <w:p w14:paraId="7A23EF32">
      <w:pPr>
        <w:spacing w:line="360" w:lineRule="auto"/>
        <w:rPr>
          <w:rFonts w:ascii="宋体" w:hAnsi="宋体" w:eastAsia="宋体" w:cs="宋体"/>
          <w:b/>
          <w:bCs/>
          <w:sz w:val="24"/>
        </w:rPr>
      </w:pPr>
      <w:r>
        <w:rPr>
          <w:rFonts w:hint="eastAsia" w:ascii="宋体" w:hAnsi="宋体" w:eastAsia="宋体" w:cs="宋体"/>
          <w:b/>
          <w:bCs/>
          <w:sz w:val="24"/>
        </w:rPr>
        <w:t>（5）Ｏ级生物处理池（生物接触氧化池）</w:t>
      </w:r>
    </w:p>
    <w:p w14:paraId="43DBF936">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07898C31">
      <w:pPr>
        <w:spacing w:line="360" w:lineRule="auto"/>
        <w:ind w:firstLine="480" w:firstLineChars="200"/>
        <w:rPr>
          <w:rFonts w:ascii="宋体" w:hAnsi="宋体" w:eastAsia="宋体" w:cs="宋体"/>
          <w:sz w:val="24"/>
        </w:rPr>
      </w:pPr>
      <w:r>
        <w:rPr>
          <w:rFonts w:hint="eastAsia" w:ascii="宋体" w:hAnsi="宋体" w:eastAsia="宋体" w:cs="宋体"/>
          <w:sz w:val="24"/>
        </w:rPr>
        <w:t>该池为本污水处理的核心部分，分两段，前一段在较大的有机负荷下，通过附着于填料上的水量不同种属的微生物群落共同参与下的生化降解和吸附作用，去除污水中的各种有机物质，使污水中的有机物含量大幅度降低。后段在有机负荷较低的情况下，通过硝化菌的作用，在氧量充分的条件下降解污水中的氨氮，同时也使污水中的COD值降低到更低的水平，使污水得以净化。</w:t>
      </w:r>
    </w:p>
    <w:p w14:paraId="5D3C5E84">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5EAA255F">
      <w:pPr>
        <w:spacing w:line="360" w:lineRule="auto"/>
        <w:ind w:firstLine="480" w:firstLineChars="200"/>
        <w:rPr>
          <w:rFonts w:ascii="宋体" w:hAnsi="宋体" w:eastAsia="宋体" w:cs="宋体"/>
          <w:sz w:val="24"/>
        </w:rPr>
      </w:pPr>
      <w:r>
        <w:rPr>
          <w:rFonts w:hint="eastAsia" w:ascii="宋体" w:hAnsi="宋体" w:eastAsia="宋体" w:cs="宋体"/>
          <w:sz w:val="24"/>
        </w:rPr>
        <w:t>该池由池体、填料、布水装置和充氧曝气系统等部分组成。该池以生物膜法为主，兼有活性污泥法的特点。</w:t>
      </w:r>
    </w:p>
    <w:p w14:paraId="24935865">
      <w:pPr>
        <w:spacing w:line="360" w:lineRule="auto"/>
        <w:ind w:firstLine="480" w:firstLineChars="200"/>
        <w:rPr>
          <w:rFonts w:ascii="宋体" w:hAnsi="宋体" w:eastAsia="宋体" w:cs="宋体"/>
          <w:sz w:val="24"/>
        </w:rPr>
      </w:pPr>
      <w:r>
        <w:rPr>
          <w:rFonts w:hint="eastAsia" w:ascii="宋体" w:hAnsi="宋体" w:eastAsia="宋体" w:cs="宋体"/>
          <w:sz w:val="24"/>
        </w:rPr>
        <w:t>池中填料采用弹性立体组合填料，该填料具有比表面积大，使用寿命长，易挂膜耐腐蚀不结团堵塞。填料在水中自由舒展，对水中气泡作多层次切割，更相对增加了曝气效果，填料成笼式安装，拆卸、检修方便。</w:t>
      </w:r>
    </w:p>
    <w:p w14:paraId="25003F73">
      <w:pPr>
        <w:spacing w:line="360" w:lineRule="auto"/>
        <w:ind w:firstLine="480" w:firstLineChars="200"/>
        <w:rPr>
          <w:rFonts w:ascii="宋体" w:hAnsi="宋体" w:eastAsia="宋体" w:cs="宋体"/>
          <w:sz w:val="24"/>
        </w:rPr>
      </w:pPr>
      <w:r>
        <w:rPr>
          <w:rFonts w:hint="eastAsia" w:ascii="宋体" w:hAnsi="宋体" w:eastAsia="宋体" w:cs="宋体"/>
          <w:sz w:val="24"/>
        </w:rPr>
        <w:t>使水质降解成梯度，达到良好的处理效果，同时设计采用相应导流紊流措施，使整体设计更趋合理化。</w:t>
      </w:r>
    </w:p>
    <w:p w14:paraId="68599BEB">
      <w:pPr>
        <w:spacing w:line="360" w:lineRule="auto"/>
        <w:ind w:firstLine="480" w:firstLineChars="200"/>
        <w:rPr>
          <w:rFonts w:ascii="宋体" w:hAnsi="宋体" w:eastAsia="宋体" w:cs="宋体"/>
          <w:sz w:val="24"/>
        </w:rPr>
      </w:pPr>
      <w:r>
        <w:rPr>
          <w:rFonts w:hint="eastAsia" w:ascii="宋体" w:hAnsi="宋体" w:eastAsia="宋体" w:cs="宋体"/>
          <w:sz w:val="24"/>
        </w:rPr>
        <w:t>池中曝气管路选用优质ABS管，耐腐蚀。曝气头选用微孔曝气头，不堵塞 ，氧利用率高。</w:t>
      </w:r>
    </w:p>
    <w:p w14:paraId="6DE5C37F">
      <w:pPr>
        <w:spacing w:line="360" w:lineRule="auto"/>
        <w:ind w:firstLine="480" w:firstLineChars="200"/>
        <w:rPr>
          <w:rFonts w:ascii="宋体" w:hAnsi="宋体" w:eastAsia="宋体" w:cs="宋体"/>
          <w:sz w:val="24"/>
        </w:rPr>
      </w:pPr>
      <w:r>
        <w:rPr>
          <w:rFonts w:hint="eastAsia" w:ascii="宋体" w:hAnsi="宋体" w:eastAsia="宋体" w:cs="宋体"/>
          <w:sz w:val="24"/>
        </w:rPr>
        <w:t>该池设计为钢结构的箱体。</w:t>
      </w:r>
    </w:p>
    <w:p w14:paraId="0D1E40B7">
      <w:pPr>
        <w:spacing w:line="360" w:lineRule="auto"/>
        <w:rPr>
          <w:rFonts w:ascii="宋体" w:hAnsi="宋体" w:eastAsia="宋体" w:cs="宋体"/>
          <w:b/>
          <w:bCs/>
          <w:sz w:val="24"/>
        </w:rPr>
      </w:pPr>
      <w:r>
        <w:rPr>
          <w:rFonts w:hint="eastAsia" w:ascii="宋体" w:hAnsi="宋体" w:eastAsia="宋体" w:cs="宋体"/>
          <w:b/>
          <w:bCs/>
          <w:sz w:val="24"/>
        </w:rPr>
        <w:t>（6）</w:t>
      </w:r>
      <w:r>
        <w:rPr>
          <w:rFonts w:hint="eastAsia" w:ascii="宋体" w:hAnsi="宋体" w:eastAsia="宋体" w:cs="宋体"/>
          <w:b/>
          <w:bCs/>
          <w:sz w:val="24"/>
          <w:lang w:eastAsia="zh-CN"/>
        </w:rPr>
        <w:t>物理沉降</w:t>
      </w:r>
      <w:r>
        <w:rPr>
          <w:rFonts w:hint="eastAsia" w:ascii="宋体" w:hAnsi="宋体" w:eastAsia="宋体" w:cs="宋体"/>
          <w:b/>
          <w:bCs/>
          <w:sz w:val="24"/>
        </w:rPr>
        <w:t>池</w:t>
      </w:r>
    </w:p>
    <w:p w14:paraId="1AD1C1E8">
      <w:pPr>
        <w:spacing w:line="360" w:lineRule="auto"/>
        <w:ind w:firstLine="480" w:firstLineChars="200"/>
        <w:rPr>
          <w:rFonts w:ascii="宋体" w:hAnsi="宋体" w:eastAsia="宋体" w:cs="宋体"/>
          <w:sz w:val="24"/>
        </w:rPr>
      </w:pPr>
      <w:r>
        <w:rPr>
          <w:rFonts w:hint="eastAsia" w:ascii="宋体" w:hAnsi="宋体" w:eastAsia="宋体" w:cs="宋体"/>
          <w:sz w:val="24"/>
          <w:lang w:eastAsia="zh-CN"/>
        </w:rPr>
        <w:t>斜板填料</w:t>
      </w:r>
      <w:r>
        <w:rPr>
          <w:rFonts w:hint="eastAsia" w:ascii="宋体" w:hAnsi="宋体" w:eastAsia="宋体" w:cs="宋体"/>
          <w:sz w:val="24"/>
        </w:rPr>
        <w:t>描述</w:t>
      </w:r>
    </w:p>
    <w:p w14:paraId="57209D60">
      <w:pPr>
        <w:spacing w:line="360" w:lineRule="auto"/>
        <w:ind w:firstLine="480" w:firstLineChars="200"/>
        <w:rPr>
          <w:rFonts w:ascii="宋体" w:hAnsi="宋体" w:eastAsia="宋体" w:cs="宋体"/>
          <w:sz w:val="24"/>
          <w:szCs w:val="24"/>
        </w:rPr>
      </w:pPr>
      <w:r>
        <w:rPr>
          <w:rFonts w:ascii="Arial" w:hAnsi="Arial" w:eastAsia="宋体" w:cs="Arial"/>
          <w:i w:val="0"/>
          <w:iCs w:val="0"/>
          <w:caps w:val="0"/>
          <w:color w:val="333333"/>
          <w:spacing w:val="0"/>
          <w:sz w:val="24"/>
          <w:szCs w:val="24"/>
          <w:shd w:val="clear" w:fill="FFFFFF"/>
        </w:rPr>
        <w:t>组装形式的斜管和直管两种形式。蜂窝斜管填料主要用于各种沉淀和除砂作用。是近十年来在给排水工程中采用最广泛而且成为一项水处理装置。它适用范围广，处理效果高，占地面积小等优点。适用于进水口除砂，一般</w:t>
      </w:r>
      <w:r>
        <w:rPr>
          <w:rFonts w:hint="eastAsia" w:ascii="Arial" w:hAnsi="Arial" w:eastAsia="宋体" w:cs="Arial"/>
          <w:i w:val="0"/>
          <w:iCs w:val="0"/>
          <w:caps w:val="0"/>
          <w:color w:val="333333"/>
          <w:spacing w:val="0"/>
          <w:sz w:val="24"/>
          <w:szCs w:val="24"/>
          <w:shd w:val="clear" w:fill="FFFFFF"/>
          <w:lang w:eastAsia="zh-CN"/>
        </w:rPr>
        <w:t>污水杂质</w:t>
      </w:r>
      <w:r>
        <w:rPr>
          <w:rFonts w:ascii="Arial" w:hAnsi="Arial" w:eastAsia="宋体" w:cs="Arial"/>
          <w:i w:val="0"/>
          <w:iCs w:val="0"/>
          <w:caps w:val="0"/>
          <w:color w:val="333333"/>
          <w:spacing w:val="0"/>
          <w:sz w:val="24"/>
          <w:szCs w:val="24"/>
          <w:shd w:val="clear" w:fill="FFFFFF"/>
        </w:rPr>
        <w:t>沉淀、污</w:t>
      </w:r>
      <w:r>
        <w:rPr>
          <w:rFonts w:hint="eastAsia" w:ascii="Arial" w:hAnsi="Arial" w:eastAsia="宋体" w:cs="Arial"/>
          <w:i w:val="0"/>
          <w:iCs w:val="0"/>
          <w:caps w:val="0"/>
          <w:color w:val="333333"/>
          <w:spacing w:val="0"/>
          <w:sz w:val="24"/>
          <w:szCs w:val="24"/>
          <w:shd w:val="clear" w:fill="FFFFFF"/>
          <w:lang w:eastAsia="zh-CN"/>
        </w:rPr>
        <w:t>污泥</w:t>
      </w:r>
      <w:r>
        <w:rPr>
          <w:rFonts w:ascii="Arial" w:hAnsi="Arial" w:eastAsia="宋体" w:cs="Arial"/>
          <w:i w:val="0"/>
          <w:iCs w:val="0"/>
          <w:caps w:val="0"/>
          <w:color w:val="333333"/>
          <w:spacing w:val="0"/>
          <w:sz w:val="24"/>
          <w:szCs w:val="24"/>
          <w:shd w:val="clear" w:fill="FFFFFF"/>
        </w:rPr>
        <w:t>沉淀、隔油以及尾张浓缩等处理，即适用于新建工程，又适用于现有旧池的改造，均能取得良好的经济效益。</w:t>
      </w:r>
    </w:p>
    <w:p w14:paraId="1ECB710E">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09B1487E">
      <w:pPr>
        <w:spacing w:line="360" w:lineRule="auto"/>
        <w:ind w:firstLine="480" w:firstLineChars="200"/>
        <w:rPr>
          <w:rFonts w:ascii="宋体" w:hAnsi="宋体" w:eastAsia="宋体" w:cs="宋体"/>
          <w:sz w:val="24"/>
        </w:rPr>
      </w:pPr>
      <w:r>
        <w:rPr>
          <w:rFonts w:hint="eastAsia" w:ascii="宋体" w:hAnsi="宋体" w:eastAsia="宋体" w:cs="宋体"/>
          <w:sz w:val="24"/>
          <w:lang w:eastAsia="zh-CN"/>
        </w:rPr>
        <w:t>有效进行固液分离，将污水中杂质通过蜂窝斜板倾斜原理进行截留，同时缓和前段氧化池污泥自留导致污水浑浊，多余污泥可通过回流泵回流至厌氧池继续消化反应工作。</w:t>
      </w:r>
    </w:p>
    <w:p w14:paraId="4520C50E">
      <w:pPr>
        <w:spacing w:line="360" w:lineRule="auto"/>
        <w:rPr>
          <w:rFonts w:ascii="宋体" w:hAnsi="宋体" w:eastAsia="宋体" w:cs="宋体"/>
          <w:b/>
          <w:bCs/>
          <w:sz w:val="24"/>
        </w:rPr>
      </w:pPr>
      <w:r>
        <w:rPr>
          <w:rFonts w:hint="eastAsia" w:ascii="宋体" w:hAnsi="宋体" w:eastAsia="宋体" w:cs="宋体"/>
          <w:b/>
          <w:bCs/>
          <w:sz w:val="24"/>
        </w:rPr>
        <w:t>（7）清水池</w:t>
      </w:r>
    </w:p>
    <w:p w14:paraId="4F510387">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7D7B6DE8">
      <w:pPr>
        <w:spacing w:line="360" w:lineRule="auto"/>
        <w:ind w:firstLine="480" w:firstLineChars="200"/>
        <w:rPr>
          <w:rFonts w:ascii="宋体" w:hAnsi="宋体" w:eastAsia="宋体" w:cs="宋体"/>
          <w:sz w:val="24"/>
        </w:rPr>
      </w:pPr>
      <w:r>
        <w:rPr>
          <w:rFonts w:hint="eastAsia" w:ascii="宋体" w:hAnsi="宋体" w:eastAsia="宋体" w:cs="宋体"/>
          <w:sz w:val="24"/>
        </w:rPr>
        <w:t>清水池即消毒池。该池按消毒池设计，内设消毒装置，导流板。</w:t>
      </w:r>
      <w:r>
        <w:rPr>
          <w:rFonts w:hint="eastAsia" w:ascii="宋体" w:hAnsi="宋体" w:eastAsia="宋体" w:cs="宋体"/>
          <w:sz w:val="24"/>
          <w:lang w:eastAsia="zh-CN"/>
        </w:rPr>
        <w:t>物理沉降</w:t>
      </w:r>
      <w:r>
        <w:rPr>
          <w:rFonts w:hint="eastAsia" w:ascii="宋体" w:hAnsi="宋体" w:eastAsia="宋体" w:cs="宋体"/>
          <w:sz w:val="24"/>
        </w:rPr>
        <w:t>池出</w:t>
      </w:r>
    </w:p>
    <w:p w14:paraId="15E03641">
      <w:pPr>
        <w:spacing w:line="360" w:lineRule="auto"/>
        <w:rPr>
          <w:rFonts w:hint="eastAsia" w:ascii="宋体" w:hAnsi="宋体" w:eastAsia="宋体" w:cs="宋体"/>
          <w:sz w:val="24"/>
        </w:rPr>
      </w:pPr>
      <w:r>
        <w:rPr>
          <w:rFonts w:hint="eastAsia" w:ascii="宋体" w:hAnsi="宋体" w:eastAsia="宋体" w:cs="宋体"/>
          <w:sz w:val="24"/>
        </w:rPr>
        <w:t>水流至消毒池进行消毒。</w:t>
      </w:r>
    </w:p>
    <w:p w14:paraId="1DB53D8A">
      <w:pPr>
        <w:spacing w:line="360" w:lineRule="auto"/>
        <w:ind w:firstLine="480" w:firstLineChars="200"/>
        <w:rPr>
          <w:rFonts w:hint="eastAsia" w:ascii="宋体" w:hAnsi="宋体" w:eastAsia="宋体" w:cs="宋体"/>
          <w:sz w:val="24"/>
        </w:rPr>
      </w:pPr>
      <w:r>
        <w:rPr>
          <w:rFonts w:hint="eastAsia" w:ascii="宋体" w:hAnsi="宋体" w:eastAsia="宋体" w:cs="宋体"/>
          <w:sz w:val="24"/>
        </w:rPr>
        <w:t>该池设计为钢结构的箱体。</w:t>
      </w:r>
    </w:p>
    <w:p w14:paraId="27944FED">
      <w:pPr>
        <w:numPr>
          <w:ilvl w:val="0"/>
          <w:numId w:val="0"/>
        </w:numPr>
        <w:spacing w:line="360" w:lineRule="auto"/>
        <w:rPr>
          <w:rFonts w:hint="eastAsia" w:ascii="宋体" w:hAnsi="宋体" w:eastAsia="宋体" w:cs="宋体"/>
          <w:b/>
          <w:bCs/>
          <w:sz w:val="24"/>
          <w:lang w:eastAsia="zh-CN"/>
        </w:rPr>
      </w:pPr>
      <w:r>
        <w:rPr>
          <w:rFonts w:hint="eastAsia" w:ascii="宋体" w:hAnsi="宋体" w:eastAsia="宋体" w:cs="宋体"/>
          <w:b/>
          <w:bCs/>
          <w:sz w:val="24"/>
          <w:lang w:eastAsia="zh-CN"/>
        </w:rPr>
        <w:t>（</w:t>
      </w:r>
      <w:r>
        <w:rPr>
          <w:rFonts w:hint="eastAsia" w:ascii="宋体" w:hAnsi="宋体" w:eastAsia="宋体" w:cs="宋体"/>
          <w:b/>
          <w:bCs/>
          <w:sz w:val="24"/>
          <w:lang w:val="en-US" w:eastAsia="zh-CN"/>
        </w:rPr>
        <w:t>8</w:t>
      </w:r>
      <w:r>
        <w:rPr>
          <w:rFonts w:hint="eastAsia" w:ascii="宋体" w:hAnsi="宋体" w:eastAsia="宋体" w:cs="宋体"/>
          <w:b/>
          <w:bCs/>
          <w:sz w:val="24"/>
          <w:lang w:eastAsia="zh-CN"/>
        </w:rPr>
        <w:t>）次氯酸钠投加器</w:t>
      </w:r>
    </w:p>
    <w:p w14:paraId="0B7DD83E">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设置目的：</w:t>
      </w:r>
    </w:p>
    <w:p w14:paraId="65539707">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利用次氯酸的强氧化性对污水进行消毒杀菌，使得使用寿命延长。</w:t>
      </w:r>
    </w:p>
    <w:p w14:paraId="4EE49B8D">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设计特点：</w:t>
      </w:r>
    </w:p>
    <w:p w14:paraId="4A934597">
      <w:pPr>
        <w:numPr>
          <w:ilvl w:val="0"/>
          <w:numId w:val="0"/>
        </w:numPr>
        <w:spacing w:line="360" w:lineRule="auto"/>
        <w:ind w:firstLine="481"/>
        <w:rPr>
          <w:rFonts w:hint="eastAsia" w:ascii="宋体" w:hAnsi="宋体" w:eastAsia="宋体" w:cs="宋体"/>
          <w:sz w:val="24"/>
          <w:lang w:eastAsia="zh-CN"/>
        </w:rPr>
      </w:pPr>
      <w:r>
        <w:rPr>
          <w:rFonts w:hint="eastAsia" w:ascii="宋体" w:hAnsi="宋体" w:eastAsia="宋体" w:cs="宋体"/>
          <w:b w:val="0"/>
          <w:bCs w:val="0"/>
          <w:sz w:val="24"/>
          <w:lang w:val="en-US" w:eastAsia="zh-CN"/>
        </w:rPr>
        <w:t>次氯酸钠投加器为PP塑料成套设备。</w:t>
      </w:r>
    </w:p>
    <w:p w14:paraId="50DB557A">
      <w:pPr>
        <w:spacing w:line="360" w:lineRule="auto"/>
        <w:rPr>
          <w:rFonts w:ascii="宋体" w:hAnsi="宋体" w:eastAsia="宋体" w:cs="宋体"/>
          <w:b/>
          <w:bCs/>
          <w:sz w:val="24"/>
        </w:rPr>
      </w:pPr>
      <w:r>
        <w:rPr>
          <w:rFonts w:hint="eastAsia" w:ascii="宋体" w:hAnsi="宋体" w:eastAsia="宋体" w:cs="宋体"/>
          <w:b/>
          <w:bCs/>
          <w:sz w:val="24"/>
        </w:rPr>
        <w:t>（</w:t>
      </w:r>
      <w:r>
        <w:rPr>
          <w:rFonts w:hint="eastAsia" w:ascii="宋体" w:hAnsi="宋体" w:eastAsia="宋体" w:cs="宋体"/>
          <w:b/>
          <w:bCs/>
          <w:sz w:val="24"/>
          <w:lang w:val="en-US" w:eastAsia="zh-CN"/>
        </w:rPr>
        <w:t>9</w:t>
      </w:r>
      <w:r>
        <w:rPr>
          <w:rFonts w:hint="eastAsia" w:ascii="宋体" w:hAnsi="宋体" w:eastAsia="宋体" w:cs="宋体"/>
          <w:b/>
          <w:bCs/>
          <w:sz w:val="24"/>
        </w:rPr>
        <w:t>）自动控制柜</w:t>
      </w:r>
    </w:p>
    <w:p w14:paraId="53C84032">
      <w:pPr>
        <w:spacing w:line="360" w:lineRule="auto"/>
        <w:ind w:firstLine="480" w:firstLineChars="200"/>
        <w:rPr>
          <w:rFonts w:ascii="宋体" w:hAnsi="宋体" w:eastAsia="宋体" w:cs="宋体"/>
          <w:b/>
          <w:bCs/>
          <w:sz w:val="30"/>
          <w:szCs w:val="30"/>
        </w:rPr>
      </w:pPr>
      <w:r>
        <w:rPr>
          <w:rFonts w:hint="eastAsia" w:ascii="宋体" w:hAnsi="宋体" w:eastAsia="宋体" w:cs="宋体"/>
          <w:sz w:val="24"/>
        </w:rPr>
        <w:t>全程由手自一体电控柜进行全自动、手动自由转换控制运行。</w:t>
      </w:r>
    </w:p>
    <w:p w14:paraId="1FF3B31D">
      <w:pPr>
        <w:spacing w:line="360" w:lineRule="auto"/>
        <w:rPr>
          <w:rFonts w:hint="eastAsia" w:ascii="宋体" w:hAnsi="宋体" w:eastAsia="宋体" w:cs="宋体"/>
          <w:b/>
          <w:bCs/>
          <w:sz w:val="30"/>
          <w:szCs w:val="30"/>
          <w:lang w:eastAsia="zh-CN"/>
        </w:rPr>
      </w:pPr>
    </w:p>
    <w:p w14:paraId="1C991A7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rPr>
        <w:t>5</w:t>
      </w:r>
      <w:r>
        <w:rPr>
          <w:rFonts w:hint="eastAsia" w:ascii="宋体" w:hAnsi="宋体" w:eastAsia="宋体" w:cs="宋体"/>
          <w:b/>
          <w:bCs/>
          <w:sz w:val="30"/>
          <w:szCs w:val="30"/>
          <w:lang w:eastAsia="zh-CN"/>
        </w:rPr>
        <w:t>节《</w:t>
      </w:r>
      <w:r>
        <w:rPr>
          <w:rFonts w:hint="eastAsia" w:ascii="宋体" w:hAnsi="宋体" w:eastAsia="宋体" w:cs="宋体"/>
          <w:b/>
          <w:bCs/>
          <w:sz w:val="30"/>
          <w:szCs w:val="30"/>
        </w:rPr>
        <w:t>控制措施</w:t>
      </w:r>
      <w:r>
        <w:rPr>
          <w:rFonts w:hint="eastAsia" w:ascii="宋体" w:hAnsi="宋体" w:eastAsia="宋体" w:cs="宋体"/>
          <w:b/>
          <w:bCs/>
          <w:sz w:val="30"/>
          <w:szCs w:val="30"/>
          <w:lang w:eastAsia="zh-CN"/>
        </w:rPr>
        <w:t>》</w:t>
      </w:r>
    </w:p>
    <w:p w14:paraId="04465A46">
      <w:pPr>
        <w:spacing w:line="360" w:lineRule="auto"/>
        <w:ind w:firstLine="480" w:firstLineChars="200"/>
        <w:rPr>
          <w:rFonts w:ascii="宋体" w:hAnsi="宋体" w:eastAsia="宋体" w:cs="宋体"/>
          <w:sz w:val="24"/>
        </w:rPr>
      </w:pPr>
      <w:r>
        <w:rPr>
          <w:rFonts w:ascii="宋体" w:hAnsi="宋体" w:eastAsia="宋体" w:cs="宋体"/>
          <w:sz w:val="24"/>
        </w:rPr>
        <w:t>◙ 采用成熟的</w:t>
      </w:r>
      <w:r>
        <w:rPr>
          <w:rFonts w:hint="eastAsia" w:ascii="宋体" w:hAnsi="宋体" w:eastAsia="宋体" w:cs="宋体"/>
          <w:sz w:val="24"/>
          <w:lang w:eastAsia="zh-CN"/>
        </w:rPr>
        <w:t>“</w:t>
      </w:r>
      <w:r>
        <w:rPr>
          <w:rFonts w:hint="eastAsia" w:ascii="宋体" w:hAnsi="宋体" w:eastAsia="宋体" w:cs="宋体"/>
          <w:b w:val="0"/>
          <w:bCs w:val="0"/>
          <w:sz w:val="24"/>
          <w:szCs w:val="24"/>
          <w:lang w:val="en-US" w:eastAsia="zh-CN"/>
        </w:rPr>
        <w:t>土建原水调节</w:t>
      </w:r>
      <w:r>
        <w:rPr>
          <w:rFonts w:hint="eastAsia" w:ascii="宋体" w:hAnsi="宋体" w:eastAsia="宋体" w:cs="宋体"/>
          <w:b w:val="0"/>
          <w:bCs w:val="0"/>
          <w:sz w:val="24"/>
          <w:szCs w:val="24"/>
          <w:lang w:val="en-US"/>
        </w:rPr>
        <w:t>池—</w:t>
      </w:r>
      <w:r>
        <w:rPr>
          <w:rFonts w:hint="eastAsia" w:ascii="宋体" w:hAnsi="宋体" w:eastAsia="宋体" w:cs="宋体"/>
          <w:b w:val="0"/>
          <w:bCs w:val="0"/>
          <w:sz w:val="24"/>
          <w:szCs w:val="24"/>
          <w:lang w:val="en-US" w:eastAsia="zh-CN"/>
        </w:rPr>
        <w:t>玻璃钢化粪池</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厌氧生化系统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好氧接触氧化系统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物理沉降系统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清水池消毒系统—次氯酸钠投加器</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国标排放</w:t>
      </w:r>
      <w:r>
        <w:rPr>
          <w:rFonts w:hint="eastAsia" w:ascii="宋体" w:hAnsi="宋体" w:eastAsia="宋体" w:cs="宋体"/>
          <w:sz w:val="24"/>
          <w:lang w:eastAsia="zh-CN"/>
        </w:rPr>
        <w:t>”</w:t>
      </w:r>
      <w:r>
        <w:rPr>
          <w:rFonts w:ascii="宋体" w:hAnsi="宋体" w:eastAsia="宋体" w:cs="宋体"/>
          <w:sz w:val="24"/>
        </w:rPr>
        <w:t>处理工艺，具有良好的去除污水中的有机物和较好的脱氮功能，以满足排放标准的要求；</w:t>
      </w:r>
    </w:p>
    <w:p w14:paraId="219EF2D5">
      <w:pPr>
        <w:spacing w:line="360" w:lineRule="auto"/>
        <w:ind w:firstLine="480" w:firstLineChars="200"/>
        <w:rPr>
          <w:rFonts w:ascii="宋体" w:hAnsi="宋体" w:eastAsia="宋体" w:cs="宋体"/>
          <w:sz w:val="24"/>
        </w:rPr>
      </w:pPr>
      <w:r>
        <w:rPr>
          <w:rFonts w:ascii="宋体" w:hAnsi="宋体" w:eastAsia="宋体" w:cs="宋体"/>
          <w:sz w:val="24"/>
        </w:rPr>
        <w:t>◙ 具有较好的耐冲击负荷能力，以适应水质、水量变化的特点；</w:t>
      </w:r>
    </w:p>
    <w:p w14:paraId="1C18D220">
      <w:pPr>
        <w:spacing w:line="360" w:lineRule="auto"/>
        <w:ind w:firstLine="480" w:firstLineChars="200"/>
        <w:rPr>
          <w:rFonts w:ascii="宋体" w:hAnsi="宋体" w:eastAsia="宋体" w:cs="宋体"/>
          <w:sz w:val="24"/>
        </w:rPr>
      </w:pPr>
      <w:r>
        <w:rPr>
          <w:rFonts w:ascii="宋体" w:hAnsi="宋体" w:eastAsia="宋体" w:cs="宋体"/>
          <w:sz w:val="24"/>
        </w:rPr>
        <w:t>◙ 采用污泥前置回流硝解工艺，大大降低污泥的生成量；</w:t>
      </w:r>
    </w:p>
    <w:p w14:paraId="64EDDAB2">
      <w:pPr>
        <w:spacing w:line="360" w:lineRule="auto"/>
        <w:ind w:firstLine="480" w:firstLineChars="200"/>
        <w:rPr>
          <w:rFonts w:ascii="宋体" w:hAnsi="宋体" w:eastAsia="宋体" w:cs="宋体"/>
          <w:sz w:val="24"/>
        </w:rPr>
      </w:pPr>
      <w:r>
        <w:rPr>
          <w:rFonts w:ascii="宋体" w:hAnsi="宋体" w:eastAsia="宋体" w:cs="宋体"/>
          <w:sz w:val="24"/>
        </w:rPr>
        <w:t>◙ 采用新型填料，</w:t>
      </w:r>
      <w:r>
        <w:rPr>
          <w:rFonts w:hint="eastAsia" w:ascii="宋体" w:hAnsi="宋体" w:eastAsia="宋体" w:cs="宋体"/>
          <w:sz w:val="24"/>
          <w:lang w:eastAsia="zh-CN"/>
        </w:rPr>
        <w:t>填料</w:t>
      </w:r>
      <w:r>
        <w:rPr>
          <w:rFonts w:ascii="宋体" w:hAnsi="宋体" w:eastAsia="宋体" w:cs="宋体"/>
          <w:sz w:val="24"/>
        </w:rPr>
        <w:t>寿命长，处理见效快；</w:t>
      </w:r>
    </w:p>
    <w:p w14:paraId="2BE007F6">
      <w:pPr>
        <w:spacing w:line="360" w:lineRule="auto"/>
        <w:ind w:firstLine="480" w:firstLineChars="200"/>
        <w:rPr>
          <w:rFonts w:ascii="宋体" w:hAnsi="宋体" w:eastAsia="宋体" w:cs="宋体"/>
          <w:sz w:val="24"/>
        </w:rPr>
      </w:pPr>
      <w:r>
        <w:rPr>
          <w:rFonts w:ascii="宋体" w:hAnsi="宋体" w:eastAsia="宋体" w:cs="宋体"/>
          <w:sz w:val="24"/>
        </w:rPr>
        <w:t>◙ 充分考虑</w:t>
      </w:r>
      <w:r>
        <w:rPr>
          <w:rFonts w:hint="eastAsia" w:ascii="宋体" w:hAnsi="宋体" w:eastAsia="宋体" w:cs="宋体"/>
          <w:sz w:val="24"/>
        </w:rPr>
        <w:t>二</w:t>
      </w:r>
      <w:r>
        <w:rPr>
          <w:rFonts w:ascii="宋体" w:hAnsi="宋体" w:eastAsia="宋体" w:cs="宋体"/>
          <w:sz w:val="24"/>
        </w:rPr>
        <w:t>次污染产生的可能性，将其影响降低至最低程度；</w:t>
      </w:r>
    </w:p>
    <w:p w14:paraId="5AE66576">
      <w:pPr>
        <w:spacing w:line="360" w:lineRule="auto"/>
        <w:ind w:firstLine="480" w:firstLineChars="200"/>
        <w:rPr>
          <w:rFonts w:ascii="宋体" w:hAnsi="宋体" w:eastAsia="宋体" w:cs="宋体"/>
          <w:sz w:val="24"/>
        </w:rPr>
      </w:pPr>
      <w:r>
        <w:rPr>
          <w:rFonts w:ascii="宋体" w:hAnsi="宋体" w:eastAsia="宋体" w:cs="宋体"/>
          <w:sz w:val="24"/>
        </w:rPr>
        <w:t>◙ 采用集中控制、自动化运行，易于管理维修，提高系统可靠性、稳定</w:t>
      </w:r>
    </w:p>
    <w:p w14:paraId="17E19527">
      <w:pPr>
        <w:spacing w:line="360" w:lineRule="auto"/>
        <w:rPr>
          <w:rFonts w:ascii="宋体" w:hAnsi="宋体" w:eastAsia="宋体" w:cs="宋体"/>
          <w:sz w:val="24"/>
        </w:rPr>
      </w:pPr>
      <w:r>
        <w:rPr>
          <w:rFonts w:ascii="宋体" w:hAnsi="宋体" w:eastAsia="宋体" w:cs="宋体"/>
          <w:sz w:val="24"/>
        </w:rPr>
        <w:t>性。</w:t>
      </w:r>
    </w:p>
    <w:p w14:paraId="015B475E">
      <w:pPr>
        <w:spacing w:line="360" w:lineRule="auto"/>
        <w:ind w:firstLine="480" w:firstLineChars="200"/>
        <w:rPr>
          <w:rFonts w:ascii="宋体" w:hAnsi="宋体" w:eastAsia="宋体" w:cs="宋体"/>
          <w:sz w:val="24"/>
        </w:rPr>
      </w:pPr>
      <w:r>
        <w:rPr>
          <w:rFonts w:ascii="宋体" w:hAnsi="宋体" w:eastAsia="宋体" w:cs="宋体"/>
          <w:sz w:val="24"/>
        </w:rPr>
        <w:t>◙ 系统处理设施可全部设置在地表以下，不占地表面积，可作绿化，又利</w:t>
      </w:r>
    </w:p>
    <w:p w14:paraId="44DCF115">
      <w:pPr>
        <w:spacing w:line="360" w:lineRule="auto"/>
        <w:rPr>
          <w:rFonts w:hint="eastAsia" w:ascii="宋体" w:hAnsi="宋体" w:eastAsia="宋体" w:cs="宋体"/>
          <w:sz w:val="24"/>
        </w:rPr>
      </w:pPr>
      <w:r>
        <w:rPr>
          <w:rFonts w:ascii="宋体" w:hAnsi="宋体" w:eastAsia="宋体" w:cs="宋体"/>
          <w:sz w:val="24"/>
        </w:rPr>
        <w:t>于防冻</w:t>
      </w:r>
      <w:r>
        <w:rPr>
          <w:rFonts w:hint="eastAsia" w:ascii="宋体" w:hAnsi="宋体" w:eastAsia="宋体" w:cs="宋体"/>
          <w:sz w:val="24"/>
        </w:rPr>
        <w:t>；也可放置与地表以上，周围覆土美化环境。</w:t>
      </w:r>
    </w:p>
    <w:p w14:paraId="25D5C233">
      <w:pPr>
        <w:spacing w:line="360" w:lineRule="auto"/>
        <w:rPr>
          <w:rFonts w:ascii="宋体" w:hAnsi="宋体" w:eastAsia="宋体" w:cs="宋体"/>
          <w:sz w:val="24"/>
        </w:rPr>
      </w:pPr>
      <w:r>
        <w:rPr>
          <w:rFonts w:hint="eastAsia" w:ascii="宋体" w:hAnsi="宋体" w:eastAsia="宋体" w:cs="宋体"/>
          <w:sz w:val="24"/>
        </w:rPr>
        <w:t xml:space="preserve">    </w:t>
      </w:r>
      <w:r>
        <w:rPr>
          <w:rFonts w:ascii="宋体" w:hAnsi="宋体" w:eastAsia="宋体" w:cs="宋体"/>
          <w:sz w:val="24"/>
        </w:rPr>
        <w:t>◙</w:t>
      </w:r>
      <w:r>
        <w:rPr>
          <w:rFonts w:hint="eastAsia" w:ascii="宋体" w:hAnsi="宋体" w:eastAsia="宋体" w:cs="宋体"/>
          <w:sz w:val="24"/>
        </w:rPr>
        <w:t xml:space="preserve"> </w:t>
      </w:r>
      <w:r>
        <w:rPr>
          <w:rFonts w:hint="eastAsia" w:ascii="宋体" w:hAnsi="宋体" w:eastAsia="宋体" w:cs="宋体"/>
          <w:bCs/>
          <w:sz w:val="24"/>
        </w:rPr>
        <w:t>设备运行稳定后设备各单元配合协调工作，将污水中化合物即COD、BOD、氨氮 、SS、粪大肠杆菌等进行硝化。分解为小分子颗粒并过滤去除。处理后的</w:t>
      </w:r>
      <w:r>
        <w:rPr>
          <w:rFonts w:hint="eastAsia" w:ascii="宋体" w:hAnsi="宋体" w:eastAsia="宋体" w:cs="宋体"/>
          <w:bCs/>
          <w:sz w:val="24"/>
          <w:lang w:eastAsia="zh-CN"/>
        </w:rPr>
        <w:t>生活</w:t>
      </w:r>
      <w:r>
        <w:rPr>
          <w:rFonts w:hint="eastAsia" w:ascii="宋体" w:hAnsi="宋体" w:eastAsia="宋体" w:cs="宋体"/>
          <w:bCs/>
          <w:sz w:val="24"/>
        </w:rPr>
        <w:t>污水变清水后达到行业标准值后排放。</w:t>
      </w:r>
    </w:p>
    <w:p w14:paraId="13D596F0">
      <w:pPr>
        <w:spacing w:line="360" w:lineRule="auto"/>
        <w:rPr>
          <w:rFonts w:ascii="宋体" w:hAnsi="宋体" w:eastAsia="宋体" w:cs="宋体"/>
          <w:sz w:val="24"/>
        </w:rPr>
      </w:pPr>
    </w:p>
    <w:p w14:paraId="424880BC">
      <w:pPr>
        <w:spacing w:line="360" w:lineRule="auto"/>
        <w:rPr>
          <w:rFonts w:ascii="宋体" w:hAnsi="宋体" w:eastAsia="宋体" w:cs="宋体"/>
          <w:sz w:val="24"/>
        </w:rPr>
      </w:pPr>
    </w:p>
    <w:p w14:paraId="28661A92">
      <w:pPr>
        <w:spacing w:line="360" w:lineRule="auto"/>
        <w:rPr>
          <w:rFonts w:ascii="宋体" w:hAnsi="宋体" w:eastAsia="宋体" w:cs="宋体"/>
          <w:sz w:val="24"/>
        </w:rPr>
      </w:pPr>
    </w:p>
    <w:p w14:paraId="02884E33">
      <w:pPr>
        <w:spacing w:line="360" w:lineRule="auto"/>
        <w:rPr>
          <w:rFonts w:ascii="宋体" w:hAnsi="宋体" w:eastAsia="宋体" w:cs="宋体"/>
          <w:sz w:val="24"/>
        </w:rPr>
      </w:pPr>
    </w:p>
    <w:p w14:paraId="7FB807AC">
      <w:pPr>
        <w:spacing w:line="360" w:lineRule="auto"/>
        <w:jc w:val="both"/>
        <w:rPr>
          <w:rFonts w:ascii="宋体" w:hAnsi="宋体" w:eastAsia="宋体" w:cs="宋体"/>
          <w:b/>
          <w:bCs/>
          <w:sz w:val="36"/>
          <w:szCs w:val="36"/>
        </w:rPr>
      </w:pPr>
    </w:p>
    <w:p w14:paraId="46513284">
      <w:pPr>
        <w:spacing w:line="360" w:lineRule="auto"/>
        <w:jc w:val="left"/>
        <w:rPr>
          <w:rFonts w:ascii="宋体" w:hAnsi="宋体" w:eastAsia="宋体" w:cs="宋体"/>
          <w:sz w:val="24"/>
        </w:rPr>
      </w:pPr>
    </w:p>
    <w:p w14:paraId="2A5DF85D">
      <w:pPr>
        <w:spacing w:line="360" w:lineRule="auto"/>
        <w:jc w:val="left"/>
        <w:rPr>
          <w:rFonts w:ascii="宋体" w:hAnsi="宋体" w:eastAsia="宋体" w:cs="宋体"/>
          <w:sz w:val="24"/>
        </w:rPr>
      </w:pPr>
    </w:p>
    <w:p w14:paraId="46DE1614">
      <w:pPr>
        <w:spacing w:line="360" w:lineRule="auto"/>
        <w:jc w:val="left"/>
        <w:rPr>
          <w:rFonts w:ascii="宋体" w:hAnsi="宋体" w:eastAsia="宋体" w:cs="宋体"/>
          <w:sz w:val="24"/>
        </w:rPr>
      </w:pPr>
    </w:p>
    <w:p w14:paraId="249CFA21">
      <w:pPr>
        <w:spacing w:line="360" w:lineRule="auto"/>
        <w:jc w:val="left"/>
        <w:rPr>
          <w:rFonts w:ascii="宋体" w:hAnsi="宋体" w:eastAsia="宋体" w:cs="宋体"/>
          <w:sz w:val="24"/>
        </w:rPr>
      </w:pPr>
    </w:p>
    <w:p w14:paraId="796BF9BB">
      <w:pPr>
        <w:spacing w:line="360" w:lineRule="auto"/>
        <w:jc w:val="left"/>
        <w:rPr>
          <w:rFonts w:ascii="宋体" w:hAnsi="宋体" w:eastAsia="宋体" w:cs="宋体"/>
          <w:sz w:val="24"/>
        </w:rPr>
      </w:pPr>
    </w:p>
    <w:p w14:paraId="3A3149A4">
      <w:pPr>
        <w:spacing w:line="360" w:lineRule="auto"/>
        <w:jc w:val="left"/>
        <w:rPr>
          <w:rFonts w:ascii="宋体" w:hAnsi="宋体" w:eastAsia="宋体" w:cs="宋体"/>
          <w:sz w:val="24"/>
        </w:rPr>
      </w:pPr>
    </w:p>
    <w:p w14:paraId="03228457">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五</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二次污染防治</w:t>
      </w:r>
      <w:r>
        <w:rPr>
          <w:rFonts w:hint="eastAsia" w:ascii="宋体" w:hAnsi="宋体" w:eastAsia="宋体" w:cs="宋体"/>
          <w:b/>
          <w:bCs/>
          <w:sz w:val="36"/>
          <w:szCs w:val="36"/>
          <w:lang w:eastAsia="zh-CN"/>
        </w:rPr>
        <w:t>》</w:t>
      </w:r>
    </w:p>
    <w:p w14:paraId="3F65ADF9">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1</w:t>
      </w:r>
      <w:r>
        <w:rPr>
          <w:rFonts w:hint="eastAsia" w:ascii="宋体" w:hAnsi="宋体"/>
          <w:b/>
          <w:bCs/>
          <w:sz w:val="30"/>
          <w:szCs w:val="30"/>
          <w:lang w:eastAsia="zh-CN"/>
        </w:rPr>
        <w:t>节《</w:t>
      </w:r>
      <w:r>
        <w:rPr>
          <w:rFonts w:hint="eastAsia" w:ascii="宋体" w:hAnsi="宋体"/>
          <w:b/>
          <w:bCs/>
          <w:sz w:val="30"/>
          <w:szCs w:val="30"/>
        </w:rPr>
        <w:t>废气防治</w:t>
      </w:r>
      <w:r>
        <w:rPr>
          <w:rFonts w:hint="eastAsia" w:ascii="宋体" w:hAnsi="宋体"/>
          <w:b/>
          <w:bCs/>
          <w:sz w:val="30"/>
          <w:szCs w:val="30"/>
          <w:lang w:eastAsia="zh-CN"/>
        </w:rPr>
        <w:t>》</w:t>
      </w:r>
    </w:p>
    <w:p w14:paraId="3376A2DA">
      <w:pPr>
        <w:autoSpaceDE w:val="0"/>
        <w:spacing w:line="360" w:lineRule="auto"/>
        <w:ind w:firstLine="456" w:firstLineChars="200"/>
        <w:jc w:val="left"/>
        <w:rPr>
          <w:rFonts w:hint="eastAsia" w:ascii="宋体" w:hAnsi="宋体"/>
          <w:sz w:val="24"/>
        </w:rPr>
      </w:pPr>
      <w:r>
        <w:rPr>
          <w:rFonts w:hint="eastAsia" w:ascii="宋体" w:hAnsi="宋体"/>
          <w:spacing w:val="-6"/>
          <w:sz w:val="24"/>
        </w:rPr>
        <w:t>废气处理设计方案：对</w:t>
      </w:r>
      <w:r>
        <w:rPr>
          <w:rFonts w:hint="eastAsia" w:ascii="宋体" w:hAnsi="宋体"/>
          <w:spacing w:val="-6"/>
          <w:sz w:val="24"/>
          <w:lang w:eastAsia="zh-CN"/>
        </w:rPr>
        <w:t>化粪池</w:t>
      </w:r>
      <w:r>
        <w:rPr>
          <w:rFonts w:hint="eastAsia" w:ascii="宋体" w:hAnsi="宋体"/>
          <w:spacing w:val="-6"/>
          <w:sz w:val="24"/>
        </w:rPr>
        <w:t>进行加盖，对污水设备加装一间密封房间，</w:t>
      </w:r>
      <w:r>
        <w:rPr>
          <w:rFonts w:hint="eastAsia" w:ascii="宋体" w:hAnsi="宋体"/>
          <w:spacing w:val="-6"/>
          <w:sz w:val="24"/>
          <w:lang w:eastAsia="zh-CN"/>
        </w:rPr>
        <w:t>化粪池</w:t>
      </w:r>
      <w:r>
        <w:rPr>
          <w:rFonts w:hint="eastAsia" w:ascii="宋体" w:hAnsi="宋体"/>
          <w:spacing w:val="-6"/>
          <w:sz w:val="24"/>
        </w:rPr>
        <w:t>的密封房间的臭气经收集后，采用“生物过滤+二级活性炭”工艺处理后，达标排放。</w:t>
      </w:r>
    </w:p>
    <w:p w14:paraId="54A09B6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2</w:t>
      </w:r>
      <w:r>
        <w:rPr>
          <w:rFonts w:hint="eastAsia" w:ascii="宋体" w:hAnsi="宋体"/>
          <w:b/>
          <w:bCs/>
          <w:sz w:val="30"/>
          <w:szCs w:val="30"/>
          <w:lang w:eastAsia="zh-CN"/>
        </w:rPr>
        <w:t>节《</w:t>
      </w:r>
      <w:r>
        <w:rPr>
          <w:rFonts w:hint="eastAsia" w:ascii="宋体" w:hAnsi="宋体"/>
          <w:b/>
          <w:bCs/>
          <w:sz w:val="30"/>
          <w:szCs w:val="30"/>
        </w:rPr>
        <w:t>噪声控制</w:t>
      </w:r>
      <w:r>
        <w:rPr>
          <w:rFonts w:hint="eastAsia" w:ascii="宋体" w:hAnsi="宋体"/>
          <w:b/>
          <w:bCs/>
          <w:sz w:val="30"/>
          <w:szCs w:val="30"/>
          <w:lang w:eastAsia="zh-CN"/>
        </w:rPr>
        <w:t>》</w:t>
      </w:r>
    </w:p>
    <w:p w14:paraId="11BE71B2">
      <w:pPr>
        <w:autoSpaceDE w:val="0"/>
        <w:spacing w:line="360" w:lineRule="auto"/>
        <w:ind w:firstLine="480" w:firstLineChars="200"/>
        <w:jc w:val="left"/>
        <w:rPr>
          <w:rFonts w:hint="eastAsia" w:ascii="宋体" w:hAnsi="宋体"/>
          <w:sz w:val="24"/>
        </w:rPr>
      </w:pPr>
      <w:r>
        <w:rPr>
          <w:rFonts w:hint="eastAsia" w:ascii="宋体" w:hAnsi="宋体"/>
          <w:sz w:val="24"/>
        </w:rPr>
        <w:t>（1）系统设施设计在厂区角落，对外界影响小。</w:t>
      </w:r>
    </w:p>
    <w:p w14:paraId="496E552F">
      <w:pPr>
        <w:autoSpaceDE w:val="0"/>
        <w:spacing w:line="360" w:lineRule="auto"/>
        <w:ind w:firstLine="480" w:firstLineChars="200"/>
        <w:jc w:val="left"/>
        <w:rPr>
          <w:rFonts w:hint="eastAsia" w:ascii="宋体" w:hAnsi="宋体"/>
          <w:sz w:val="24"/>
        </w:rPr>
      </w:pPr>
      <w:r>
        <w:rPr>
          <w:rFonts w:hint="eastAsia" w:ascii="宋体" w:hAnsi="宋体"/>
          <w:sz w:val="24"/>
        </w:rPr>
        <w:t>（2）风机选用低噪声型，本机噪声≤80dB，风机进出又均采用消声器，底座用隔震垫，进出又风管用可挠橡胶软接头等减震降噪措施。</w:t>
      </w:r>
    </w:p>
    <w:p w14:paraId="5A379A10">
      <w:pPr>
        <w:autoSpaceDE w:val="0"/>
        <w:spacing w:line="360" w:lineRule="auto"/>
        <w:ind w:firstLine="480" w:firstLineChars="200"/>
        <w:jc w:val="left"/>
        <w:rPr>
          <w:rFonts w:hint="eastAsia" w:ascii="宋体" w:hAnsi="宋体"/>
          <w:sz w:val="24"/>
        </w:rPr>
      </w:pPr>
      <w:r>
        <w:rPr>
          <w:rFonts w:hint="eastAsia" w:ascii="宋体" w:hAnsi="宋体"/>
          <w:sz w:val="24"/>
        </w:rPr>
        <w:t>（3）确保周围环境噪声 ：白天≤60dB，晚上≤50dB。</w:t>
      </w:r>
    </w:p>
    <w:p w14:paraId="7E50E54F">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3</w:t>
      </w:r>
      <w:r>
        <w:rPr>
          <w:rFonts w:hint="eastAsia" w:ascii="宋体" w:hAnsi="宋体"/>
          <w:b/>
          <w:bCs/>
          <w:sz w:val="30"/>
          <w:szCs w:val="30"/>
          <w:lang w:eastAsia="zh-CN"/>
        </w:rPr>
        <w:t>节《</w:t>
      </w:r>
      <w:r>
        <w:rPr>
          <w:rFonts w:hint="eastAsia" w:ascii="宋体" w:hAnsi="宋体"/>
          <w:b/>
          <w:bCs/>
          <w:sz w:val="30"/>
          <w:szCs w:val="30"/>
        </w:rPr>
        <w:t>污泥处理</w:t>
      </w:r>
      <w:r>
        <w:rPr>
          <w:rFonts w:hint="eastAsia" w:ascii="宋体" w:hAnsi="宋体"/>
          <w:b/>
          <w:bCs/>
          <w:sz w:val="30"/>
          <w:szCs w:val="30"/>
          <w:lang w:eastAsia="zh-CN"/>
        </w:rPr>
        <w:t>》</w:t>
      </w:r>
    </w:p>
    <w:p w14:paraId="0EAB02B3">
      <w:pPr>
        <w:autoSpaceDE w:val="0"/>
        <w:spacing w:line="360" w:lineRule="auto"/>
        <w:ind w:firstLine="480" w:firstLineChars="200"/>
        <w:jc w:val="left"/>
        <w:rPr>
          <w:rFonts w:hint="eastAsia" w:ascii="宋体" w:hAnsi="宋体"/>
          <w:sz w:val="24"/>
        </w:rPr>
      </w:pPr>
      <w:r>
        <w:rPr>
          <w:rFonts w:hint="eastAsia" w:ascii="宋体" w:hAnsi="宋体"/>
          <w:sz w:val="24"/>
        </w:rPr>
        <w:t>（1）污泥由</w:t>
      </w:r>
      <w:r>
        <w:rPr>
          <w:rFonts w:hint="eastAsia" w:ascii="宋体" w:hAnsi="宋体"/>
          <w:sz w:val="24"/>
          <w:lang w:eastAsia="zh-CN"/>
        </w:rPr>
        <w:t>物理沉降</w:t>
      </w:r>
      <w:r>
        <w:rPr>
          <w:rFonts w:hint="eastAsia" w:ascii="宋体" w:hAnsi="宋体"/>
          <w:sz w:val="24"/>
        </w:rPr>
        <w:t>池回用并排放,大量回流至A级生化池，从而减少污泥产量。</w:t>
      </w:r>
    </w:p>
    <w:p w14:paraId="22C1EFF5">
      <w:pPr>
        <w:autoSpaceDE w:val="0"/>
        <w:spacing w:line="360" w:lineRule="auto"/>
        <w:ind w:firstLine="480" w:firstLineChars="200"/>
        <w:jc w:val="left"/>
        <w:rPr>
          <w:rFonts w:hint="eastAsia" w:ascii="宋体" w:hAnsi="宋体"/>
          <w:sz w:val="24"/>
        </w:rPr>
      </w:pPr>
      <w:r>
        <w:rPr>
          <w:rFonts w:hint="eastAsia" w:ascii="宋体" w:hAnsi="宋体"/>
          <w:sz w:val="24"/>
        </w:rPr>
        <w:t>（2）污泥处理过程中每年产生污泥量约为400KG干泥，每天约为1KG干泥，大部分污泥会排入污泥池进行重力浓缩和好氧消化分解，从而减少污泥体积，提高污泥稳定性。</w:t>
      </w:r>
    </w:p>
    <w:p w14:paraId="57D60CCC">
      <w:pPr>
        <w:autoSpaceDE w:val="0"/>
        <w:spacing w:line="360" w:lineRule="auto"/>
        <w:ind w:firstLine="480" w:firstLineChars="200"/>
        <w:jc w:val="left"/>
        <w:rPr>
          <w:rFonts w:hint="eastAsia" w:ascii="宋体" w:hAnsi="宋体"/>
          <w:sz w:val="24"/>
        </w:rPr>
      </w:pPr>
      <w:r>
        <w:rPr>
          <w:rFonts w:hint="eastAsia" w:ascii="宋体" w:hAnsi="宋体"/>
          <w:sz w:val="24"/>
        </w:rPr>
        <w:t>（3）污泥池内剩余污泥由清洁管理部门定期抽吸外运，从而有效地解决污泥出路避免二次污染的产生。</w:t>
      </w:r>
    </w:p>
    <w:p w14:paraId="7ABB49D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4</w:t>
      </w:r>
      <w:r>
        <w:rPr>
          <w:rFonts w:hint="eastAsia" w:ascii="宋体" w:hAnsi="宋体"/>
          <w:b/>
          <w:bCs/>
          <w:sz w:val="30"/>
          <w:szCs w:val="30"/>
          <w:lang w:eastAsia="zh-CN"/>
        </w:rPr>
        <w:t>节《</w:t>
      </w:r>
      <w:r>
        <w:rPr>
          <w:rFonts w:hint="eastAsia" w:ascii="宋体" w:hAnsi="宋体"/>
          <w:b/>
          <w:bCs/>
          <w:sz w:val="30"/>
          <w:szCs w:val="30"/>
        </w:rPr>
        <w:t>防腐</w:t>
      </w:r>
      <w:r>
        <w:rPr>
          <w:rFonts w:hint="eastAsia" w:ascii="宋体" w:hAnsi="宋体"/>
          <w:b/>
          <w:bCs/>
          <w:sz w:val="30"/>
          <w:szCs w:val="30"/>
          <w:lang w:eastAsia="zh-CN"/>
        </w:rPr>
        <w:t>处理》</w:t>
      </w:r>
    </w:p>
    <w:p w14:paraId="189ABC05">
      <w:pPr>
        <w:autoSpaceDE w:val="0"/>
        <w:spacing w:line="360" w:lineRule="auto"/>
        <w:ind w:firstLine="480" w:firstLineChars="200"/>
        <w:jc w:val="left"/>
        <w:rPr>
          <w:rFonts w:hint="eastAsia" w:ascii="宋体" w:hAnsi="宋体"/>
          <w:sz w:val="24"/>
        </w:rPr>
      </w:pPr>
      <w:r>
        <w:rPr>
          <w:rFonts w:hint="eastAsia" w:ascii="宋体" w:hAnsi="宋体"/>
          <w:sz w:val="24"/>
        </w:rPr>
        <w:t>本设计方案中土建构筑物采用钢筋砼结构，主要设备采用碳钢防腐。设备</w:t>
      </w:r>
      <w:r>
        <w:rPr>
          <w:rFonts w:hint="eastAsia" w:ascii="宋体" w:hAnsi="宋体"/>
          <w:sz w:val="24"/>
          <w:lang w:eastAsia="zh-CN"/>
        </w:rPr>
        <w:t>采用</w:t>
      </w:r>
      <w:r>
        <w:rPr>
          <w:rFonts w:hint="eastAsia" w:ascii="宋体" w:hAnsi="宋体"/>
          <w:sz w:val="24"/>
          <w:lang w:val="en-US" w:eastAsia="zh-CN"/>
        </w:rPr>
        <w:t>Q235碳钢防腐钢板，内刷环氧沥青漆四层，外刷环氧聚酯漆三层（含一层面漆）</w:t>
      </w:r>
      <w:r>
        <w:rPr>
          <w:rFonts w:hint="eastAsia" w:ascii="宋体" w:hAnsi="宋体"/>
          <w:sz w:val="24"/>
        </w:rPr>
        <w:t>。设备池内管道采用优质工程管道ABS，以确保整体</w:t>
      </w:r>
      <w:r>
        <w:rPr>
          <w:rFonts w:hint="eastAsia" w:ascii="宋体" w:hAnsi="宋体"/>
          <w:sz w:val="24"/>
          <w:lang w:eastAsia="zh-CN"/>
        </w:rPr>
        <w:t>防腐</w:t>
      </w:r>
      <w:r>
        <w:rPr>
          <w:rFonts w:hint="eastAsia" w:ascii="宋体" w:hAnsi="宋体"/>
          <w:sz w:val="24"/>
        </w:rPr>
        <w:t>使用寿命达十年以上。</w:t>
      </w:r>
    </w:p>
    <w:p w14:paraId="4EF7B9B3">
      <w:pPr>
        <w:spacing w:line="360" w:lineRule="auto"/>
        <w:ind w:firstLine="480" w:firstLineChars="200"/>
        <w:jc w:val="left"/>
        <w:rPr>
          <w:rFonts w:ascii="宋体" w:hAnsi="宋体" w:eastAsia="宋体" w:cs="宋体"/>
          <w:sz w:val="24"/>
        </w:rPr>
      </w:pPr>
    </w:p>
    <w:p w14:paraId="6FB65447">
      <w:pPr>
        <w:spacing w:line="360" w:lineRule="auto"/>
        <w:ind w:firstLine="480" w:firstLineChars="200"/>
        <w:jc w:val="left"/>
        <w:rPr>
          <w:rFonts w:ascii="宋体" w:hAnsi="宋体" w:eastAsia="宋体" w:cs="宋体"/>
          <w:sz w:val="24"/>
        </w:rPr>
      </w:pPr>
    </w:p>
    <w:p w14:paraId="3A645609">
      <w:pPr>
        <w:spacing w:line="360" w:lineRule="auto"/>
        <w:ind w:firstLine="480" w:firstLineChars="200"/>
        <w:jc w:val="left"/>
        <w:rPr>
          <w:rFonts w:ascii="宋体" w:hAnsi="宋体" w:eastAsia="宋体" w:cs="宋体"/>
          <w:sz w:val="24"/>
        </w:rPr>
      </w:pPr>
    </w:p>
    <w:p w14:paraId="5A28441C">
      <w:pPr>
        <w:spacing w:line="360" w:lineRule="auto"/>
        <w:ind w:firstLine="480" w:firstLineChars="200"/>
        <w:jc w:val="left"/>
        <w:rPr>
          <w:rFonts w:ascii="宋体" w:hAnsi="宋体" w:eastAsia="宋体" w:cs="宋体"/>
          <w:sz w:val="24"/>
        </w:rPr>
      </w:pPr>
    </w:p>
    <w:p w14:paraId="1608950D">
      <w:pPr>
        <w:spacing w:line="360" w:lineRule="auto"/>
        <w:jc w:val="left"/>
        <w:rPr>
          <w:rFonts w:ascii="宋体" w:hAnsi="宋体" w:eastAsia="宋体" w:cs="宋体"/>
          <w:sz w:val="24"/>
        </w:rPr>
      </w:pPr>
    </w:p>
    <w:p w14:paraId="18BA0147">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六</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各单元设施处理效果分析表</w:t>
      </w:r>
      <w:r>
        <w:rPr>
          <w:rFonts w:hint="eastAsia" w:ascii="宋体" w:hAnsi="宋体" w:eastAsia="宋体" w:cs="宋体"/>
          <w:b/>
          <w:bCs/>
          <w:sz w:val="36"/>
          <w:szCs w:val="36"/>
          <w:lang w:eastAsia="zh-CN"/>
        </w:rPr>
        <w:t>》</w:t>
      </w:r>
    </w:p>
    <w:p w14:paraId="73A50909">
      <w:pPr>
        <w:spacing w:line="360" w:lineRule="auto"/>
        <w:jc w:val="center"/>
        <w:rPr>
          <w:rFonts w:hint="eastAsia" w:ascii="宋体" w:hAnsi="宋体" w:eastAsia="宋体" w:cs="宋体"/>
          <w:b/>
          <w:bCs/>
          <w:sz w:val="36"/>
          <w:szCs w:val="36"/>
          <w:lang w:eastAsia="zh-CN"/>
        </w:rPr>
      </w:pP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31"/>
        <w:gridCol w:w="2570"/>
        <w:gridCol w:w="1304"/>
        <w:gridCol w:w="909"/>
        <w:gridCol w:w="864"/>
        <w:gridCol w:w="899"/>
        <w:gridCol w:w="959"/>
      </w:tblGrid>
      <w:tr w14:paraId="1AA1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6" w:hRule="atLeast"/>
          <w:jc w:val="center"/>
        </w:trPr>
        <w:tc>
          <w:tcPr>
            <w:tcW w:w="5000" w:type="pct"/>
            <w:gridSpan w:val="7"/>
            <w:shd w:val="clear" w:color="auto" w:fill="auto"/>
            <w:vAlign w:val="center"/>
          </w:tcPr>
          <w:p w14:paraId="175ACC16">
            <w:pPr>
              <w:widowControl/>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生活污水处理工艺各单元格处理效果分析表</w:t>
            </w:r>
          </w:p>
          <w:p w14:paraId="2E92ADBE">
            <w:pPr>
              <w:widowControl/>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3474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4" w:hRule="atLeast"/>
          <w:jc w:val="center"/>
        </w:trPr>
        <w:tc>
          <w:tcPr>
            <w:tcW w:w="499" w:type="pct"/>
            <w:vMerge w:val="restart"/>
            <w:shd w:val="clear" w:color="auto" w:fill="auto"/>
            <w:vAlign w:val="center"/>
          </w:tcPr>
          <w:p w14:paraId="24EA95C6">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42" w:type="pct"/>
            <w:vMerge w:val="restart"/>
            <w:shd w:val="clear" w:color="auto" w:fill="auto"/>
            <w:vAlign w:val="center"/>
          </w:tcPr>
          <w:p w14:paraId="69B14F73">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443784F9">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106AEBFF">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176" w:type="pct"/>
            <w:gridSpan w:val="4"/>
            <w:shd w:val="clear" w:color="auto" w:fill="auto"/>
            <w:vAlign w:val="center"/>
          </w:tcPr>
          <w:p w14:paraId="3946710F">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处理设施</w:t>
            </w:r>
          </w:p>
        </w:tc>
      </w:tr>
      <w:tr w14:paraId="6B635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jc w:val="center"/>
        </w:trPr>
        <w:tc>
          <w:tcPr>
            <w:tcW w:w="499" w:type="pct"/>
            <w:vMerge w:val="continue"/>
            <w:shd w:val="clear" w:color="auto" w:fill="auto"/>
            <w:vAlign w:val="center"/>
          </w:tcPr>
          <w:p w14:paraId="4D3D7FC1">
            <w:pPr>
              <w:widowControl/>
              <w:jc w:val="center"/>
              <w:textAlignment w:val="center"/>
              <w:rPr>
                <w:rFonts w:hint="eastAsia" w:asciiTheme="minorEastAsia" w:hAnsiTheme="minorEastAsia" w:eastAsiaTheme="minorEastAsia" w:cstheme="minorEastAsia"/>
                <w:color w:val="auto"/>
                <w:sz w:val="24"/>
                <w:szCs w:val="24"/>
              </w:rPr>
            </w:pPr>
          </w:p>
        </w:tc>
        <w:tc>
          <w:tcPr>
            <w:tcW w:w="1542" w:type="pct"/>
            <w:vMerge w:val="continue"/>
            <w:shd w:val="clear" w:color="auto" w:fill="auto"/>
            <w:vAlign w:val="center"/>
          </w:tcPr>
          <w:p w14:paraId="0B2A764F">
            <w:pPr>
              <w:widowControl/>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533C4110">
            <w:pPr>
              <w:widowControl/>
              <w:jc w:val="center"/>
              <w:textAlignment w:val="center"/>
              <w:rPr>
                <w:rFonts w:hint="eastAsia" w:asciiTheme="minorEastAsia" w:hAnsiTheme="minorEastAsia" w:eastAsiaTheme="minorEastAsia" w:cstheme="minorEastAsia"/>
                <w:color w:val="auto"/>
                <w:sz w:val="24"/>
                <w:szCs w:val="24"/>
              </w:rPr>
            </w:pPr>
          </w:p>
        </w:tc>
        <w:tc>
          <w:tcPr>
            <w:tcW w:w="545" w:type="pct"/>
            <w:shd w:val="clear" w:color="auto" w:fill="auto"/>
            <w:vAlign w:val="center"/>
          </w:tcPr>
          <w:p w14:paraId="3F314391">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cstheme="minorEastAsia"/>
                <w:b/>
                <w:color w:val="auto"/>
                <w:sz w:val="24"/>
                <w:szCs w:val="24"/>
                <w:lang w:eastAsia="zh-CN"/>
              </w:rPr>
              <w:t>化粪池</w:t>
            </w:r>
          </w:p>
        </w:tc>
        <w:tc>
          <w:tcPr>
            <w:tcW w:w="518" w:type="pct"/>
            <w:shd w:val="clear" w:color="auto" w:fill="auto"/>
            <w:vAlign w:val="center"/>
          </w:tcPr>
          <w:p w14:paraId="68E0372C">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厌氧池</w:t>
            </w:r>
          </w:p>
        </w:tc>
        <w:tc>
          <w:tcPr>
            <w:tcW w:w="539" w:type="pct"/>
            <w:shd w:val="clear" w:color="auto" w:fill="auto"/>
            <w:vAlign w:val="center"/>
          </w:tcPr>
          <w:p w14:paraId="618FBF22">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好氧池</w:t>
            </w:r>
          </w:p>
        </w:tc>
        <w:tc>
          <w:tcPr>
            <w:tcW w:w="572" w:type="pct"/>
            <w:shd w:val="clear" w:color="auto" w:fill="auto"/>
            <w:vAlign w:val="center"/>
          </w:tcPr>
          <w:p w14:paraId="6E8B87DC">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出水口</w:t>
            </w:r>
          </w:p>
        </w:tc>
      </w:tr>
      <w:tr w14:paraId="6A07F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 w:hRule="atLeast"/>
          <w:jc w:val="center"/>
        </w:trPr>
        <w:tc>
          <w:tcPr>
            <w:tcW w:w="499" w:type="pct"/>
            <w:shd w:val="clear" w:color="auto" w:fill="auto"/>
            <w:vAlign w:val="center"/>
          </w:tcPr>
          <w:p w14:paraId="74EEE920">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42" w:type="pct"/>
            <w:shd w:val="clear" w:color="auto" w:fill="auto"/>
            <w:vAlign w:val="center"/>
          </w:tcPr>
          <w:p w14:paraId="677B6751">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化学需氧量（</w:t>
            </w:r>
            <w:r>
              <w:rPr>
                <w:rFonts w:hint="eastAsia" w:asciiTheme="minorEastAsia" w:hAnsiTheme="minorEastAsia" w:eastAsiaTheme="minorEastAsia" w:cstheme="minorEastAsia"/>
                <w:color w:val="auto"/>
                <w:kern w:val="0"/>
                <w:sz w:val="24"/>
                <w:szCs w:val="24"/>
                <w:lang w:val="en-US" w:eastAsia="zh-CN" w:bidi="ar"/>
              </w:rPr>
              <w:t>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5B77678">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21D1958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3329D7C9">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62DA8D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4B218B1A">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43B9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jc w:val="center"/>
        </w:trPr>
        <w:tc>
          <w:tcPr>
            <w:tcW w:w="499" w:type="pct"/>
            <w:shd w:val="clear" w:color="auto" w:fill="auto"/>
            <w:vAlign w:val="center"/>
          </w:tcPr>
          <w:p w14:paraId="2349C29F">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42" w:type="pct"/>
            <w:shd w:val="clear" w:color="auto" w:fill="auto"/>
            <w:vAlign w:val="center"/>
          </w:tcPr>
          <w:p w14:paraId="049C1598">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生化需氧量（</w:t>
            </w:r>
            <w:r>
              <w:rPr>
                <w:rFonts w:hint="eastAsia" w:asciiTheme="minorEastAsia" w:hAnsiTheme="minorEastAsia" w:eastAsiaTheme="minorEastAsia" w:cstheme="minorEastAsia"/>
                <w:color w:val="auto"/>
                <w:kern w:val="0"/>
                <w:sz w:val="24"/>
                <w:szCs w:val="24"/>
                <w:lang w:val="en-US" w:eastAsia="zh-CN" w:bidi="ar"/>
              </w:rPr>
              <w:t>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729A434">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3F7090CA">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1F20139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05F2AB2">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02D42412">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0CDE4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499" w:type="pct"/>
            <w:shd w:val="clear" w:color="auto" w:fill="auto"/>
            <w:vAlign w:val="center"/>
          </w:tcPr>
          <w:p w14:paraId="0CCEB5CE">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42" w:type="pct"/>
            <w:shd w:val="clear" w:color="auto" w:fill="auto"/>
            <w:vAlign w:val="center"/>
          </w:tcPr>
          <w:p w14:paraId="665548E1">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悬浮物（</w:t>
            </w:r>
            <w:r>
              <w:rPr>
                <w:rFonts w:hint="eastAsia" w:asciiTheme="minorEastAsia" w:hAnsiTheme="minorEastAsia" w:eastAsiaTheme="minorEastAsia" w:cstheme="minorEastAsia"/>
                <w:color w:val="auto"/>
                <w:kern w:val="0"/>
                <w:sz w:val="24"/>
                <w:szCs w:val="24"/>
                <w:lang w:val="en-US" w:eastAsia="zh-CN" w:bidi="ar"/>
              </w:rPr>
              <w:t>SS</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64366FC">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57FC43E">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E24B7E8">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1A2D0E2">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68814529">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1F78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1" w:hRule="atLeast"/>
          <w:jc w:val="center"/>
        </w:trPr>
        <w:tc>
          <w:tcPr>
            <w:tcW w:w="499" w:type="pct"/>
            <w:shd w:val="clear" w:color="auto" w:fill="auto"/>
            <w:vAlign w:val="center"/>
          </w:tcPr>
          <w:p w14:paraId="10FB3B54">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42" w:type="pct"/>
            <w:shd w:val="clear" w:color="auto" w:fill="auto"/>
            <w:vAlign w:val="center"/>
          </w:tcPr>
          <w:p w14:paraId="11981096">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动植物油</w:t>
            </w:r>
          </w:p>
        </w:tc>
        <w:tc>
          <w:tcPr>
            <w:tcW w:w="782" w:type="pct"/>
            <w:shd w:val="clear" w:color="auto" w:fill="auto"/>
            <w:vAlign w:val="center"/>
          </w:tcPr>
          <w:p w14:paraId="393BBA84">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6B92A54">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6025BCA1">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ED682AF">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1385DE40">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22210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9" w:hRule="atLeast"/>
          <w:jc w:val="center"/>
        </w:trPr>
        <w:tc>
          <w:tcPr>
            <w:tcW w:w="499" w:type="pct"/>
            <w:shd w:val="clear" w:color="auto" w:fill="auto"/>
            <w:vAlign w:val="center"/>
          </w:tcPr>
          <w:p w14:paraId="71EA478A">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42" w:type="pct"/>
            <w:shd w:val="clear" w:color="auto" w:fill="auto"/>
            <w:vAlign w:val="center"/>
          </w:tcPr>
          <w:p w14:paraId="2B5A2B6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石油类</w:t>
            </w:r>
          </w:p>
        </w:tc>
        <w:tc>
          <w:tcPr>
            <w:tcW w:w="782" w:type="pct"/>
            <w:shd w:val="clear" w:color="auto" w:fill="auto"/>
            <w:vAlign w:val="center"/>
          </w:tcPr>
          <w:p w14:paraId="61D6CBA6">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215B3C1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68E4C47F">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995086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698C4CA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0D1D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499" w:type="pct"/>
            <w:shd w:val="clear" w:color="auto" w:fill="auto"/>
            <w:vAlign w:val="center"/>
          </w:tcPr>
          <w:p w14:paraId="3CEDA053">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42" w:type="pct"/>
            <w:shd w:val="clear" w:color="auto" w:fill="auto"/>
            <w:vAlign w:val="center"/>
          </w:tcPr>
          <w:p w14:paraId="2CA77303">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阴离子表面活性剂</w:t>
            </w:r>
          </w:p>
        </w:tc>
        <w:tc>
          <w:tcPr>
            <w:tcW w:w="782" w:type="pct"/>
            <w:shd w:val="clear" w:color="auto" w:fill="auto"/>
            <w:vAlign w:val="center"/>
          </w:tcPr>
          <w:p w14:paraId="4C65B942">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755F644F">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CC27403">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E44387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22500995">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3C81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499" w:type="pct"/>
            <w:shd w:val="clear" w:color="auto" w:fill="auto"/>
            <w:vAlign w:val="center"/>
          </w:tcPr>
          <w:p w14:paraId="33297067">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42" w:type="pct"/>
            <w:shd w:val="clear" w:color="auto" w:fill="auto"/>
            <w:vAlign w:val="center"/>
          </w:tcPr>
          <w:p w14:paraId="0DA95DA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B11E4A4">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6F3D715">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94EA86A">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869FEFD">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c>
          <w:tcPr>
            <w:tcW w:w="572" w:type="pct"/>
            <w:shd w:val="clear" w:color="auto" w:fill="auto"/>
            <w:vAlign w:val="center"/>
          </w:tcPr>
          <w:p w14:paraId="7F37B0AB">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6B73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9" w:type="pct"/>
            <w:shd w:val="clear" w:color="auto" w:fill="auto"/>
            <w:vAlign w:val="center"/>
          </w:tcPr>
          <w:p w14:paraId="7FF9A545">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42" w:type="pct"/>
            <w:shd w:val="clear" w:color="auto" w:fill="auto"/>
            <w:vAlign w:val="center"/>
          </w:tcPr>
          <w:p w14:paraId="7F34A55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氨氮（以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D8CDF78">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7406947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95F1F7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EBB7D8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3A6396C7">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3D68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9" w:type="pct"/>
            <w:shd w:val="clear" w:color="auto" w:fill="auto"/>
            <w:vAlign w:val="center"/>
          </w:tcPr>
          <w:p w14:paraId="59BE3C4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9</w:t>
            </w:r>
          </w:p>
        </w:tc>
        <w:tc>
          <w:tcPr>
            <w:tcW w:w="1542" w:type="pct"/>
            <w:shd w:val="clear" w:color="auto" w:fill="auto"/>
            <w:vAlign w:val="center"/>
          </w:tcPr>
          <w:p w14:paraId="536771E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总磷（以</w:t>
            </w:r>
            <w:r>
              <w:rPr>
                <w:rFonts w:hint="eastAsia" w:asciiTheme="minorEastAsia" w:hAnsiTheme="minorEastAsia" w:eastAsiaTheme="minorEastAsia" w:cstheme="minorEastAsia"/>
                <w:color w:val="auto"/>
                <w:kern w:val="0"/>
                <w:sz w:val="24"/>
                <w:szCs w:val="24"/>
                <w:lang w:val="en-US" w:eastAsia="zh-CN" w:bidi="ar"/>
              </w:rPr>
              <w:t>P计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61FAB7C6">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4A2AD1B0">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7D665455">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79CCE3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2D661B9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D055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4" w:hRule="atLeast"/>
          <w:jc w:val="center"/>
        </w:trPr>
        <w:tc>
          <w:tcPr>
            <w:tcW w:w="499" w:type="pct"/>
            <w:shd w:val="clear" w:color="auto" w:fill="auto"/>
            <w:vAlign w:val="center"/>
          </w:tcPr>
          <w:p w14:paraId="0404765D">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542" w:type="pct"/>
            <w:shd w:val="clear" w:color="auto" w:fill="auto"/>
            <w:vAlign w:val="center"/>
          </w:tcPr>
          <w:p w14:paraId="66B5E403">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色度</w:t>
            </w:r>
          </w:p>
        </w:tc>
        <w:tc>
          <w:tcPr>
            <w:tcW w:w="782" w:type="pct"/>
            <w:shd w:val="clear" w:color="auto" w:fill="auto"/>
            <w:vAlign w:val="center"/>
          </w:tcPr>
          <w:p w14:paraId="14485CEB">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CB00E29">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D16362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10091F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74D0D6F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1A76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 w:hRule="atLeast"/>
          <w:jc w:val="center"/>
        </w:trPr>
        <w:tc>
          <w:tcPr>
            <w:tcW w:w="499" w:type="pct"/>
            <w:shd w:val="clear" w:color="auto" w:fill="auto"/>
            <w:vAlign w:val="center"/>
          </w:tcPr>
          <w:p w14:paraId="62BEF46E">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11</w:t>
            </w:r>
          </w:p>
        </w:tc>
        <w:tc>
          <w:tcPr>
            <w:tcW w:w="1542" w:type="pct"/>
            <w:shd w:val="clear" w:color="auto" w:fill="auto"/>
            <w:vAlign w:val="center"/>
          </w:tcPr>
          <w:p w14:paraId="4B4EFF4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PH</w:t>
            </w:r>
            <w:r>
              <w:rPr>
                <w:rFonts w:hint="eastAsia" w:asciiTheme="minorEastAsia" w:hAnsiTheme="minorEastAsia" w:cstheme="minorEastAsia"/>
                <w:color w:val="auto"/>
                <w:kern w:val="0"/>
                <w:sz w:val="24"/>
                <w:szCs w:val="24"/>
                <w:lang w:val="en-US" w:eastAsia="zh-CN" w:bidi="ar"/>
              </w:rPr>
              <w:t>值</w:t>
            </w:r>
          </w:p>
        </w:tc>
        <w:tc>
          <w:tcPr>
            <w:tcW w:w="782" w:type="pct"/>
            <w:shd w:val="clear" w:color="auto" w:fill="auto"/>
            <w:vAlign w:val="center"/>
          </w:tcPr>
          <w:p w14:paraId="57710705">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2176" w:type="pct"/>
            <w:gridSpan w:val="4"/>
            <w:shd w:val="clear" w:color="auto" w:fill="auto"/>
            <w:vAlign w:val="center"/>
          </w:tcPr>
          <w:p w14:paraId="41DC95D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3AB9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9" w:type="pct"/>
            <w:shd w:val="clear" w:color="auto" w:fill="auto"/>
            <w:vAlign w:val="center"/>
          </w:tcPr>
          <w:p w14:paraId="31219F7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12</w:t>
            </w:r>
          </w:p>
        </w:tc>
        <w:tc>
          <w:tcPr>
            <w:tcW w:w="1542" w:type="pct"/>
            <w:shd w:val="clear" w:color="auto" w:fill="auto"/>
            <w:vAlign w:val="center"/>
          </w:tcPr>
          <w:p w14:paraId="7E13150F">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粪大肠杆菌（个/L）</w:t>
            </w:r>
          </w:p>
        </w:tc>
        <w:tc>
          <w:tcPr>
            <w:tcW w:w="782" w:type="pct"/>
            <w:shd w:val="clear" w:color="auto" w:fill="auto"/>
            <w:vAlign w:val="center"/>
          </w:tcPr>
          <w:p w14:paraId="1223CF1D">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DF419B9">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EB611BA">
            <w:pPr>
              <w:widowControl/>
              <w:jc w:val="center"/>
              <w:textAlignment w:val="center"/>
              <w:rPr>
                <w:rFonts w:hint="eastAsia" w:asciiTheme="minorEastAsia" w:hAnsiTheme="minorEastAsia" w:eastAsiaTheme="minorEastAsia" w:cstheme="minorEastAsia"/>
                <w:color w:val="auto"/>
                <w:kern w:val="0"/>
                <w:sz w:val="24"/>
                <w:szCs w:val="24"/>
                <w:vertAlign w:val="superscript"/>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13A301F">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3E999799">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bl>
    <w:p w14:paraId="141563DD">
      <w:pPr>
        <w:spacing w:line="360" w:lineRule="auto"/>
        <w:rPr>
          <w:rFonts w:ascii="宋体" w:hAnsi="宋体" w:eastAsia="宋体" w:cs="宋体"/>
          <w:sz w:val="24"/>
        </w:rPr>
      </w:pPr>
    </w:p>
    <w:p w14:paraId="3508C7F8">
      <w:pPr>
        <w:spacing w:line="360" w:lineRule="auto"/>
        <w:rPr>
          <w:rFonts w:ascii="宋体" w:hAnsi="宋体" w:eastAsia="宋体" w:cs="宋体"/>
          <w:sz w:val="24"/>
        </w:rPr>
      </w:pPr>
    </w:p>
    <w:p w14:paraId="1ECCAF4C">
      <w:pPr>
        <w:spacing w:line="360" w:lineRule="auto"/>
        <w:rPr>
          <w:rFonts w:ascii="宋体" w:hAnsi="宋体" w:eastAsia="宋体" w:cs="宋体"/>
          <w:sz w:val="24"/>
        </w:rPr>
      </w:pPr>
    </w:p>
    <w:p w14:paraId="3D68B425">
      <w:pPr>
        <w:spacing w:line="360" w:lineRule="auto"/>
        <w:rPr>
          <w:rFonts w:ascii="宋体" w:hAnsi="宋体" w:eastAsia="宋体" w:cs="宋体"/>
          <w:sz w:val="24"/>
        </w:rPr>
      </w:pPr>
    </w:p>
    <w:p w14:paraId="4021E434">
      <w:pPr>
        <w:spacing w:line="360" w:lineRule="auto"/>
        <w:rPr>
          <w:rFonts w:ascii="宋体" w:hAnsi="宋体" w:eastAsia="宋体" w:cs="宋体"/>
          <w:sz w:val="24"/>
        </w:rPr>
      </w:pPr>
    </w:p>
    <w:p w14:paraId="7C1FD4E5">
      <w:pPr>
        <w:spacing w:line="360" w:lineRule="auto"/>
        <w:rPr>
          <w:rFonts w:ascii="宋体" w:hAnsi="宋体" w:eastAsia="宋体" w:cs="宋体"/>
          <w:sz w:val="24"/>
        </w:rPr>
      </w:pPr>
    </w:p>
    <w:p w14:paraId="2000A3B7">
      <w:pPr>
        <w:spacing w:line="360" w:lineRule="auto"/>
        <w:rPr>
          <w:rFonts w:ascii="宋体" w:hAnsi="宋体" w:eastAsia="宋体" w:cs="宋体"/>
          <w:sz w:val="24"/>
        </w:rPr>
      </w:pPr>
    </w:p>
    <w:p w14:paraId="1B4788DD">
      <w:pPr>
        <w:spacing w:line="360" w:lineRule="auto"/>
        <w:rPr>
          <w:rFonts w:ascii="宋体" w:hAnsi="宋体" w:eastAsia="宋体" w:cs="宋体"/>
          <w:sz w:val="24"/>
        </w:rPr>
      </w:pPr>
    </w:p>
    <w:p w14:paraId="7B8FBFF2">
      <w:pPr>
        <w:spacing w:line="360" w:lineRule="auto"/>
        <w:rPr>
          <w:rFonts w:ascii="宋体" w:hAnsi="宋体" w:eastAsia="宋体" w:cs="宋体"/>
          <w:sz w:val="24"/>
        </w:rPr>
      </w:pPr>
    </w:p>
    <w:p w14:paraId="0BE70E38">
      <w:pPr>
        <w:spacing w:line="360" w:lineRule="auto"/>
        <w:rPr>
          <w:rFonts w:ascii="宋体" w:hAnsi="宋体" w:eastAsia="宋体" w:cs="宋体"/>
          <w:sz w:val="24"/>
        </w:rPr>
      </w:pPr>
    </w:p>
    <w:p w14:paraId="1FD69E58">
      <w:pPr>
        <w:spacing w:line="360" w:lineRule="auto"/>
        <w:rPr>
          <w:rFonts w:ascii="宋体" w:hAnsi="宋体" w:eastAsia="宋体" w:cs="宋体"/>
          <w:sz w:val="24"/>
        </w:rPr>
      </w:pPr>
    </w:p>
    <w:p w14:paraId="017D13C4">
      <w:pPr>
        <w:spacing w:line="360" w:lineRule="auto"/>
        <w:rPr>
          <w:rFonts w:ascii="宋体" w:hAnsi="宋体" w:eastAsia="宋体" w:cs="宋体"/>
          <w:sz w:val="24"/>
        </w:rPr>
      </w:pPr>
    </w:p>
    <w:p w14:paraId="6B1F4B28">
      <w:pPr>
        <w:spacing w:line="360" w:lineRule="auto"/>
        <w:rPr>
          <w:rFonts w:ascii="宋体" w:hAnsi="宋体" w:eastAsia="宋体" w:cs="宋体"/>
          <w:sz w:val="24"/>
        </w:rPr>
      </w:pPr>
    </w:p>
    <w:p w14:paraId="04EEB7D9">
      <w:pPr>
        <w:numPr>
          <w:ilvl w:val="0"/>
          <w:numId w:val="0"/>
        </w:num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第七章</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t>项目案例</w:t>
      </w:r>
      <w:r>
        <w:rPr>
          <w:rFonts w:hint="eastAsia" w:ascii="宋体" w:hAnsi="宋体" w:eastAsia="宋体" w:cs="宋体"/>
          <w:b/>
          <w:bCs/>
          <w:sz w:val="36"/>
          <w:szCs w:val="36"/>
          <w:lang w:val="en-US" w:eastAsia="zh-CN"/>
        </w:rPr>
        <w:t>》</w:t>
      </w:r>
    </w:p>
    <w:p w14:paraId="63B88CA1">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第1节《供货流程》</w:t>
      </w:r>
    </w:p>
    <w:p w14:paraId="6035F769">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生活污水设备订制生产</w:t>
      </w:r>
    </w:p>
    <w:p w14:paraId="53222948">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14755"/>
            <wp:effectExtent l="0" t="0" r="18415" b="4445"/>
            <wp:docPr id="6" name="图片 6" descr="IMG_20230227_09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30227_092158"/>
                    <pic:cNvPicPr>
                      <a:picLocks noChangeAspect="1"/>
                    </pic:cNvPicPr>
                  </pic:nvPicPr>
                  <pic:blipFill>
                    <a:blip r:embed="rId51"/>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 name="图片 1" descr="IMG_20201110_16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01110_162841"/>
                    <pic:cNvPicPr>
                      <a:picLocks noChangeAspect="1"/>
                    </pic:cNvPicPr>
                  </pic:nvPicPr>
                  <pic:blipFill>
                    <a:blip r:embed="rId52"/>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9" name="图片 9" descr="IMG_20201204_11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01204_110514"/>
                    <pic:cNvPicPr>
                      <a:picLocks noChangeAspect="1"/>
                    </pic:cNvPicPr>
                  </pic:nvPicPr>
                  <pic:blipFill>
                    <a:blip r:embed="rId53"/>
                    <a:stretch>
                      <a:fillRect/>
                    </a:stretch>
                  </pic:blipFill>
                  <pic:spPr>
                    <a:xfrm>
                      <a:off x="0" y="0"/>
                      <a:ext cx="1619885" cy="1214755"/>
                    </a:xfrm>
                    <a:prstGeom prst="rect">
                      <a:avLst/>
                    </a:prstGeom>
                  </pic:spPr>
                </pic:pic>
              </a:graphicData>
            </a:graphic>
          </wp:inline>
        </w:drawing>
      </w:r>
    </w:p>
    <w:p w14:paraId="1A267396">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生活污水设备装车运输</w:t>
      </w:r>
    </w:p>
    <w:p w14:paraId="7ECE4F33">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32" name="图片 32" descr="80c1202b1da958eec3a01f387011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0c1202b1da958eec3a01f38701155a"/>
                    <pic:cNvPicPr>
                      <a:picLocks noChangeAspect="1"/>
                    </pic:cNvPicPr>
                  </pic:nvPicPr>
                  <pic:blipFill>
                    <a:blip r:embed="rId54"/>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0" name="图片 10" descr="IMG_20201207_21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01207_212617"/>
                    <pic:cNvPicPr>
                      <a:picLocks noChangeAspect="1"/>
                    </pic:cNvPicPr>
                  </pic:nvPicPr>
                  <pic:blipFill>
                    <a:blip r:embed="rId55"/>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1" name="图片 11" descr="IMG_20211110_14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11110_141652"/>
                    <pic:cNvPicPr>
                      <a:picLocks noChangeAspect="1"/>
                    </pic:cNvPicPr>
                  </pic:nvPicPr>
                  <pic:blipFill>
                    <a:blip r:embed="rId56"/>
                    <a:stretch>
                      <a:fillRect/>
                    </a:stretch>
                  </pic:blipFill>
                  <pic:spPr>
                    <a:xfrm>
                      <a:off x="0" y="0"/>
                      <a:ext cx="1619885" cy="1214755"/>
                    </a:xfrm>
                    <a:prstGeom prst="rect">
                      <a:avLst/>
                    </a:prstGeom>
                  </pic:spPr>
                </pic:pic>
              </a:graphicData>
            </a:graphic>
          </wp:inline>
        </w:drawing>
      </w:r>
    </w:p>
    <w:p w14:paraId="6B09B5B2">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生活污水设备安装通水</w:t>
      </w:r>
    </w:p>
    <w:p w14:paraId="788F3A98">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33" name="图片 33" descr="f63ad4fbaa37ef41b7ee6d6c369d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63ad4fbaa37ef41b7ee6d6c369de96"/>
                    <pic:cNvPicPr>
                      <a:picLocks noChangeAspect="1"/>
                    </pic:cNvPicPr>
                  </pic:nvPicPr>
                  <pic:blipFill>
                    <a:blip r:embed="rId57"/>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6" name="图片 16" descr="674122088880426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741220888804266400"/>
                    <pic:cNvPicPr>
                      <a:picLocks noChangeAspect="1"/>
                    </pic:cNvPicPr>
                  </pic:nvPicPr>
                  <pic:blipFill>
                    <a:blip r:embed="rId58"/>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7" name="图片 17" descr="mmexport160128499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601284999182"/>
                    <pic:cNvPicPr>
                      <a:picLocks noChangeAspect="1"/>
                    </pic:cNvPicPr>
                  </pic:nvPicPr>
                  <pic:blipFill>
                    <a:blip r:embed="rId59"/>
                    <a:stretch>
                      <a:fillRect/>
                    </a:stretch>
                  </pic:blipFill>
                  <pic:spPr>
                    <a:xfrm>
                      <a:off x="0" y="0"/>
                      <a:ext cx="1619885" cy="1214755"/>
                    </a:xfrm>
                    <a:prstGeom prst="rect">
                      <a:avLst/>
                    </a:prstGeom>
                  </pic:spPr>
                </pic:pic>
              </a:graphicData>
            </a:graphic>
          </wp:inline>
        </w:drawing>
      </w:r>
    </w:p>
    <w:p w14:paraId="295C696C">
      <w:pPr>
        <w:numPr>
          <w:ilvl w:val="0"/>
          <w:numId w:val="0"/>
        </w:numPr>
        <w:spacing w:line="360" w:lineRule="auto"/>
        <w:jc w:val="center"/>
        <w:rPr>
          <w:rFonts w:hint="default" w:ascii="宋体" w:hAnsi="宋体" w:eastAsia="宋体" w:cs="宋体"/>
          <w:b/>
          <w:bCs/>
          <w:sz w:val="30"/>
          <w:szCs w:val="30"/>
          <w:lang w:val="en-US" w:eastAsia="zh-CN"/>
        </w:rPr>
      </w:pPr>
      <w:r>
        <w:rPr>
          <w:rFonts w:hint="eastAsia" w:ascii="宋体" w:hAnsi="宋体" w:eastAsia="宋体" w:cs="宋体"/>
          <w:b w:val="0"/>
          <w:bCs w:val="0"/>
          <w:sz w:val="21"/>
          <w:szCs w:val="21"/>
          <w:lang w:val="en-US" w:eastAsia="zh-CN"/>
        </w:rPr>
        <w:t>生活污水设备调试达标</w:t>
      </w:r>
    </w:p>
    <w:p w14:paraId="275DC3CE">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19200"/>
            <wp:effectExtent l="0" t="0" r="18415" b="0"/>
            <wp:docPr id="12" name="图片 12" descr="mmexport1677380593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mexport1677380593485(1)"/>
                    <pic:cNvPicPr>
                      <a:picLocks noChangeAspect="1"/>
                    </pic:cNvPicPr>
                  </pic:nvPicPr>
                  <pic:blipFill>
                    <a:blip r:embed="rId60"/>
                    <a:stretch>
                      <a:fillRect/>
                    </a:stretch>
                  </pic:blipFill>
                  <pic:spPr>
                    <a:xfrm>
                      <a:off x="0" y="0"/>
                      <a:ext cx="1619885" cy="121920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07770"/>
            <wp:effectExtent l="0" t="0" r="18415" b="11430"/>
            <wp:docPr id="30" name="图片 30" descr="47f9ca8c44de391465ce73a9858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7f9ca8c44de391465ce73a98583993"/>
                    <pic:cNvPicPr>
                      <a:picLocks noChangeAspect="1"/>
                    </pic:cNvPicPr>
                  </pic:nvPicPr>
                  <pic:blipFill>
                    <a:blip r:embed="rId61"/>
                    <a:stretch>
                      <a:fillRect/>
                    </a:stretch>
                  </pic:blipFill>
                  <pic:spPr>
                    <a:xfrm>
                      <a:off x="0" y="0"/>
                      <a:ext cx="1619885" cy="120777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737995" cy="1213485"/>
            <wp:effectExtent l="0" t="0" r="14605" b="5715"/>
            <wp:docPr id="14" name="图片 14" descr="mmexport168930027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689300274968"/>
                    <pic:cNvPicPr>
                      <a:picLocks noChangeAspect="1"/>
                    </pic:cNvPicPr>
                  </pic:nvPicPr>
                  <pic:blipFill>
                    <a:blip r:embed="rId62"/>
                    <a:stretch>
                      <a:fillRect/>
                    </a:stretch>
                  </pic:blipFill>
                  <pic:spPr>
                    <a:xfrm>
                      <a:off x="0" y="0"/>
                      <a:ext cx="1737995" cy="1213485"/>
                    </a:xfrm>
                    <a:prstGeom prst="rect">
                      <a:avLst/>
                    </a:prstGeom>
                  </pic:spPr>
                </pic:pic>
              </a:graphicData>
            </a:graphic>
          </wp:inline>
        </w:drawing>
      </w:r>
    </w:p>
    <w:p w14:paraId="7809B949">
      <w:pPr>
        <w:numPr>
          <w:ilvl w:val="0"/>
          <w:numId w:val="0"/>
        </w:numPr>
        <w:spacing w:line="360" w:lineRule="auto"/>
        <w:jc w:val="center"/>
        <w:rPr>
          <w:rFonts w:hint="default" w:ascii="宋体" w:hAnsi="宋体" w:eastAsia="宋体" w:cs="宋体"/>
          <w:b/>
          <w:bCs/>
          <w:sz w:val="30"/>
          <w:szCs w:val="30"/>
          <w:lang w:val="en-US" w:eastAsia="zh-CN"/>
        </w:rPr>
      </w:pPr>
    </w:p>
    <w:p w14:paraId="1C63DEE4">
      <w:pPr>
        <w:numPr>
          <w:ilvl w:val="0"/>
          <w:numId w:val="0"/>
        </w:numPr>
        <w:spacing w:line="360" w:lineRule="auto"/>
        <w:jc w:val="both"/>
        <w:rPr>
          <w:rFonts w:hint="default" w:ascii="宋体" w:hAnsi="宋体" w:eastAsia="宋体" w:cs="宋体"/>
          <w:b/>
          <w:bCs/>
          <w:sz w:val="21"/>
          <w:szCs w:val="21"/>
          <w:lang w:val="en-US" w:eastAsia="zh-CN"/>
        </w:rPr>
      </w:pPr>
    </w:p>
    <w:p w14:paraId="41F9C565">
      <w:pPr>
        <w:numPr>
          <w:ilvl w:val="0"/>
          <w:numId w:val="0"/>
        </w:numPr>
        <w:spacing w:line="360" w:lineRule="auto"/>
        <w:jc w:val="both"/>
        <w:rPr>
          <w:rFonts w:hint="default" w:ascii="宋体" w:hAnsi="宋体" w:eastAsia="宋体" w:cs="宋体"/>
          <w:b/>
          <w:bCs/>
          <w:sz w:val="21"/>
          <w:szCs w:val="21"/>
          <w:lang w:val="en-US" w:eastAsia="zh-CN"/>
        </w:rPr>
      </w:pPr>
    </w:p>
    <w:p w14:paraId="34D0ACDA">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第2节《</w:t>
      </w:r>
      <w:r>
        <w:rPr>
          <w:rFonts w:hint="eastAsia" w:asciiTheme="minorEastAsia" w:hAnsiTheme="minorEastAsia" w:cstheme="minorEastAsia"/>
          <w:b/>
          <w:bCs/>
          <w:sz w:val="30"/>
          <w:szCs w:val="30"/>
          <w:lang w:val="en-US" w:eastAsia="zh-CN"/>
        </w:rPr>
        <w:t>设备生产出厂合格证</w:t>
      </w:r>
      <w:r>
        <w:rPr>
          <w:rFonts w:hint="eastAsia" w:ascii="宋体" w:hAnsi="宋体" w:eastAsia="宋体" w:cs="宋体"/>
          <w:b/>
          <w:bCs/>
          <w:sz w:val="30"/>
          <w:szCs w:val="30"/>
          <w:lang w:val="en-US" w:eastAsia="zh-CN"/>
        </w:rPr>
        <w:t>》</w:t>
      </w:r>
    </w:p>
    <w:p w14:paraId="2EEC902F">
      <w:pPr>
        <w:numPr>
          <w:ilvl w:val="0"/>
          <w:numId w:val="0"/>
        </w:numPr>
        <w:spacing w:line="360" w:lineRule="auto"/>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 </w:t>
      </w:r>
      <w:r>
        <w:rPr>
          <w:rFonts w:hint="default" w:ascii="宋体" w:hAnsi="宋体" w:eastAsia="宋体" w:cs="宋体"/>
          <w:b/>
          <w:bCs/>
          <w:sz w:val="21"/>
          <w:szCs w:val="21"/>
          <w:lang w:val="en-US" w:eastAsia="zh-CN"/>
        </w:rPr>
        <w:drawing>
          <wp:inline distT="0" distB="0" distL="114300" distR="114300">
            <wp:extent cx="5269865" cy="7247255"/>
            <wp:effectExtent l="0" t="0" r="6985" b="10795"/>
            <wp:docPr id="13" name="图片 13" descr="a4c6a2104ca64242345c835e20e2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4c6a2104ca64242345c835e20e2d0e"/>
                    <pic:cNvPicPr>
                      <a:picLocks noChangeAspect="1"/>
                    </pic:cNvPicPr>
                  </pic:nvPicPr>
                  <pic:blipFill>
                    <a:blip r:embed="rId63"/>
                    <a:stretch>
                      <a:fillRect/>
                    </a:stretch>
                  </pic:blipFill>
                  <pic:spPr>
                    <a:xfrm>
                      <a:off x="0" y="0"/>
                      <a:ext cx="5269865" cy="7247255"/>
                    </a:xfrm>
                    <a:prstGeom prst="rect">
                      <a:avLst/>
                    </a:prstGeom>
                  </pic:spPr>
                </pic:pic>
              </a:graphicData>
            </a:graphic>
          </wp:inline>
        </w:drawing>
      </w:r>
    </w:p>
    <w:p w14:paraId="54564A2E">
      <w:pPr>
        <w:numPr>
          <w:ilvl w:val="0"/>
          <w:numId w:val="0"/>
        </w:numPr>
        <w:spacing w:line="360" w:lineRule="auto"/>
        <w:jc w:val="both"/>
        <w:rPr>
          <w:rFonts w:hint="eastAsia" w:ascii="宋体" w:hAnsi="宋体" w:eastAsia="宋体" w:cs="宋体"/>
          <w:b/>
          <w:bCs/>
          <w:sz w:val="30"/>
          <w:szCs w:val="30"/>
          <w:lang w:val="en-US" w:eastAsia="zh-CN"/>
        </w:rPr>
      </w:pPr>
    </w:p>
    <w:p w14:paraId="1D5C718E">
      <w:pPr>
        <w:numPr>
          <w:ilvl w:val="0"/>
          <w:numId w:val="0"/>
        </w:numPr>
        <w:spacing w:line="360" w:lineRule="auto"/>
        <w:ind w:leftChars="0"/>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第3节《水质运行达标检测报告》</w:t>
      </w:r>
    </w:p>
    <w:p w14:paraId="49335F49">
      <w:pPr>
        <w:numPr>
          <w:ilvl w:val="0"/>
          <w:numId w:val="0"/>
        </w:numPr>
        <w:spacing w:line="360" w:lineRule="auto"/>
        <w:ind w:leftChars="0"/>
        <w:jc w:val="both"/>
        <w:rPr>
          <w:rFonts w:hint="default" w:ascii="宋体" w:hAnsi="宋体" w:eastAsia="宋体" w:cs="宋体"/>
          <w:b/>
          <w:bCs/>
          <w:sz w:val="30"/>
          <w:szCs w:val="30"/>
          <w:lang w:val="en-US" w:eastAsia="zh-CN"/>
        </w:rPr>
      </w:pPr>
    </w:p>
    <w:p w14:paraId="08818597">
      <w:pPr>
        <w:numPr>
          <w:ilvl w:val="0"/>
          <w:numId w:val="0"/>
        </w:numPr>
        <w:spacing w:line="360" w:lineRule="auto"/>
        <w:ind w:leftChars="0"/>
        <w:jc w:val="center"/>
      </w:pPr>
      <w:r>
        <w:drawing>
          <wp:inline distT="0" distB="0" distL="114300" distR="114300">
            <wp:extent cx="1619885" cy="2284730"/>
            <wp:effectExtent l="0" t="0" r="18415" b="127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4"/>
                    <a:stretch>
                      <a:fillRect/>
                    </a:stretch>
                  </pic:blipFill>
                  <pic:spPr>
                    <a:xfrm>
                      <a:off x="0" y="0"/>
                      <a:ext cx="1619885" cy="2284730"/>
                    </a:xfrm>
                    <a:prstGeom prst="rect">
                      <a:avLst/>
                    </a:prstGeom>
                    <a:noFill/>
                    <a:ln>
                      <a:noFill/>
                    </a:ln>
                  </pic:spPr>
                </pic:pic>
              </a:graphicData>
            </a:graphic>
          </wp:inline>
        </w:drawing>
      </w:r>
      <w:r>
        <w:drawing>
          <wp:inline distT="0" distB="0" distL="114300" distR="114300">
            <wp:extent cx="1619885" cy="2288540"/>
            <wp:effectExtent l="0" t="0" r="18415" b="165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65"/>
                    <a:stretch>
                      <a:fillRect/>
                    </a:stretch>
                  </pic:blipFill>
                  <pic:spPr>
                    <a:xfrm>
                      <a:off x="0" y="0"/>
                      <a:ext cx="1619885" cy="2288540"/>
                    </a:xfrm>
                    <a:prstGeom prst="rect">
                      <a:avLst/>
                    </a:prstGeom>
                    <a:noFill/>
                    <a:ln>
                      <a:noFill/>
                    </a:ln>
                  </pic:spPr>
                </pic:pic>
              </a:graphicData>
            </a:graphic>
          </wp:inline>
        </w:drawing>
      </w:r>
      <w:r>
        <w:drawing>
          <wp:inline distT="0" distB="0" distL="114300" distR="114300">
            <wp:extent cx="1619885" cy="2288540"/>
            <wp:effectExtent l="0" t="0" r="18415" b="1651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66"/>
                    <a:stretch>
                      <a:fillRect/>
                    </a:stretch>
                  </pic:blipFill>
                  <pic:spPr>
                    <a:xfrm>
                      <a:off x="0" y="0"/>
                      <a:ext cx="1619885" cy="2288540"/>
                    </a:xfrm>
                    <a:prstGeom prst="rect">
                      <a:avLst/>
                    </a:prstGeom>
                    <a:noFill/>
                    <a:ln>
                      <a:noFill/>
                    </a:ln>
                  </pic:spPr>
                </pic:pic>
              </a:graphicData>
            </a:graphic>
          </wp:inline>
        </w:drawing>
      </w:r>
    </w:p>
    <w:p w14:paraId="26CEAD85">
      <w:pPr>
        <w:numPr>
          <w:ilvl w:val="0"/>
          <w:numId w:val="0"/>
        </w:numPr>
        <w:spacing w:line="360" w:lineRule="auto"/>
        <w:ind w:leftChars="0"/>
        <w:jc w:val="center"/>
        <w:rPr>
          <w:rFonts w:hint="default"/>
          <w:lang w:val="en-US" w:eastAsia="zh-CN"/>
        </w:rPr>
      </w:pPr>
      <w:r>
        <w:drawing>
          <wp:inline distT="0" distB="0" distL="114300" distR="114300">
            <wp:extent cx="1619885" cy="2288540"/>
            <wp:effectExtent l="0" t="0" r="18415" b="1651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67"/>
                    <a:stretch>
                      <a:fillRect/>
                    </a:stretch>
                  </pic:blipFill>
                  <pic:spPr>
                    <a:xfrm>
                      <a:off x="0" y="0"/>
                      <a:ext cx="1619885" cy="2288540"/>
                    </a:xfrm>
                    <a:prstGeom prst="rect">
                      <a:avLst/>
                    </a:prstGeom>
                    <a:noFill/>
                    <a:ln>
                      <a:noFill/>
                    </a:ln>
                  </pic:spPr>
                </pic:pic>
              </a:graphicData>
            </a:graphic>
          </wp:inline>
        </w:drawing>
      </w:r>
      <w:r>
        <w:drawing>
          <wp:inline distT="0" distB="0" distL="114300" distR="114300">
            <wp:extent cx="1619885" cy="2284730"/>
            <wp:effectExtent l="0" t="0" r="18415" b="127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68"/>
                    <a:stretch>
                      <a:fillRect/>
                    </a:stretch>
                  </pic:blipFill>
                  <pic:spPr>
                    <a:xfrm>
                      <a:off x="0" y="0"/>
                      <a:ext cx="1619885" cy="2284730"/>
                    </a:xfrm>
                    <a:prstGeom prst="rect">
                      <a:avLst/>
                    </a:prstGeom>
                    <a:noFill/>
                    <a:ln>
                      <a:noFill/>
                    </a:ln>
                  </pic:spPr>
                </pic:pic>
              </a:graphicData>
            </a:graphic>
          </wp:inline>
        </w:drawing>
      </w:r>
      <w:r>
        <w:drawing>
          <wp:inline distT="0" distB="0" distL="114300" distR="114300">
            <wp:extent cx="1619885" cy="2284730"/>
            <wp:effectExtent l="0" t="0" r="18415" b="127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69"/>
                    <a:stretch>
                      <a:fillRect/>
                    </a:stretch>
                  </pic:blipFill>
                  <pic:spPr>
                    <a:xfrm>
                      <a:off x="0" y="0"/>
                      <a:ext cx="1619885" cy="2284730"/>
                    </a:xfrm>
                    <a:prstGeom prst="rect">
                      <a:avLst/>
                    </a:prstGeom>
                    <a:noFill/>
                    <a:ln>
                      <a:noFill/>
                    </a:ln>
                  </pic:spPr>
                </pic:pic>
              </a:graphicData>
            </a:graphic>
          </wp:inline>
        </w:drawing>
      </w:r>
    </w:p>
    <w:p w14:paraId="241AED34">
      <w:pPr>
        <w:spacing w:line="360" w:lineRule="auto"/>
        <w:jc w:val="center"/>
        <w:rPr>
          <w:rFonts w:hint="eastAsia" w:ascii="宋体" w:hAnsi="宋体" w:eastAsia="宋体" w:cs="宋体"/>
          <w:b/>
          <w:bCs/>
          <w:sz w:val="36"/>
          <w:szCs w:val="36"/>
        </w:rPr>
      </w:pPr>
    </w:p>
    <w:p w14:paraId="12C473F0">
      <w:pPr>
        <w:spacing w:line="360" w:lineRule="auto"/>
        <w:jc w:val="center"/>
        <w:rPr>
          <w:rFonts w:hint="eastAsia" w:ascii="宋体" w:hAnsi="宋体" w:eastAsia="宋体" w:cs="宋体"/>
          <w:b/>
          <w:bCs/>
          <w:sz w:val="36"/>
          <w:szCs w:val="36"/>
        </w:rPr>
      </w:pPr>
    </w:p>
    <w:p w14:paraId="3F6584D9">
      <w:pPr>
        <w:spacing w:line="360" w:lineRule="auto"/>
        <w:jc w:val="center"/>
        <w:rPr>
          <w:rFonts w:hint="eastAsia" w:ascii="宋体" w:hAnsi="宋体" w:eastAsia="宋体" w:cs="宋体"/>
          <w:b/>
          <w:bCs/>
          <w:sz w:val="36"/>
          <w:szCs w:val="36"/>
        </w:rPr>
      </w:pPr>
    </w:p>
    <w:p w14:paraId="6DDB18FB">
      <w:pPr>
        <w:spacing w:line="360" w:lineRule="auto"/>
        <w:jc w:val="center"/>
        <w:rPr>
          <w:rFonts w:hint="eastAsia" w:ascii="宋体" w:hAnsi="宋体" w:eastAsia="宋体" w:cs="宋体"/>
          <w:b/>
          <w:bCs/>
          <w:sz w:val="36"/>
          <w:szCs w:val="36"/>
        </w:rPr>
      </w:pPr>
    </w:p>
    <w:p w14:paraId="2D6F06AD">
      <w:pPr>
        <w:spacing w:line="360" w:lineRule="auto"/>
        <w:jc w:val="center"/>
        <w:rPr>
          <w:rFonts w:hint="eastAsia" w:ascii="宋体" w:hAnsi="宋体" w:eastAsia="宋体" w:cs="宋体"/>
          <w:b/>
          <w:bCs/>
          <w:sz w:val="36"/>
          <w:szCs w:val="36"/>
        </w:rPr>
      </w:pPr>
    </w:p>
    <w:p w14:paraId="2982813C">
      <w:pPr>
        <w:spacing w:line="360" w:lineRule="auto"/>
        <w:jc w:val="center"/>
        <w:rPr>
          <w:rFonts w:hint="eastAsia" w:ascii="宋体" w:hAnsi="宋体" w:eastAsia="宋体" w:cs="宋体"/>
          <w:b/>
          <w:bCs/>
          <w:sz w:val="36"/>
          <w:szCs w:val="36"/>
        </w:rPr>
      </w:pPr>
    </w:p>
    <w:p w14:paraId="647E264C">
      <w:pPr>
        <w:spacing w:line="360" w:lineRule="auto"/>
        <w:jc w:val="center"/>
        <w:rPr>
          <w:rFonts w:hint="eastAsia" w:ascii="宋体" w:hAnsi="宋体" w:eastAsia="宋体" w:cs="宋体"/>
          <w:b/>
          <w:bCs/>
          <w:sz w:val="36"/>
          <w:szCs w:val="36"/>
        </w:rPr>
      </w:pPr>
    </w:p>
    <w:p w14:paraId="68053EF6">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八</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运行方式及管理</w:t>
      </w:r>
      <w:r>
        <w:rPr>
          <w:rFonts w:hint="eastAsia" w:ascii="宋体" w:hAnsi="宋体" w:eastAsia="宋体" w:cs="宋体"/>
          <w:b/>
          <w:bCs/>
          <w:sz w:val="36"/>
          <w:szCs w:val="36"/>
          <w:lang w:eastAsia="zh-CN"/>
        </w:rPr>
        <w:t>》</w:t>
      </w:r>
    </w:p>
    <w:p w14:paraId="41BF8FD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节《运行模式》</w:t>
      </w:r>
    </w:p>
    <w:p w14:paraId="08CB05DD">
      <w:pPr>
        <w:spacing w:line="360" w:lineRule="auto"/>
        <w:ind w:firstLine="480" w:firstLineChars="200"/>
        <w:rPr>
          <w:rFonts w:ascii="宋体" w:hAnsi="宋体" w:eastAsia="宋体" w:cs="宋体"/>
          <w:sz w:val="24"/>
        </w:rPr>
      </w:pPr>
      <w:r>
        <w:rPr>
          <w:rFonts w:ascii="宋体" w:hAnsi="宋体" w:eastAsia="宋体" w:cs="宋体"/>
          <w:sz w:val="24"/>
        </w:rPr>
        <w:t>本自动控制系统为污水处理工程工艺所配置，自控专业主要涉及的内容为该污水处理系统中水泵与液位的连锁、报警、风机的交替动作、电磁阀的定时工作等。</w:t>
      </w:r>
    </w:p>
    <w:p w14:paraId="44DBA80F">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2</w:t>
      </w:r>
      <w:r>
        <w:rPr>
          <w:rFonts w:hint="eastAsia" w:ascii="宋体" w:hAnsi="宋体" w:eastAsia="宋体" w:cs="宋体"/>
          <w:b/>
          <w:bCs/>
          <w:sz w:val="30"/>
          <w:szCs w:val="30"/>
          <w:lang w:eastAsia="zh-CN"/>
        </w:rPr>
        <w:t>节《电力控制线路图》</w:t>
      </w:r>
    </w:p>
    <w:p w14:paraId="6D9F9275">
      <w:pPr>
        <w:spacing w:line="360" w:lineRule="auto"/>
        <w:ind w:firstLine="480" w:firstLineChars="200"/>
        <w:rPr>
          <w:rFonts w:ascii="宋体" w:hAnsi="宋体" w:eastAsia="宋体" w:cs="宋体"/>
          <w:sz w:val="24"/>
        </w:rPr>
      </w:pPr>
      <w:r>
        <w:rPr>
          <w:rFonts w:ascii="宋体" w:hAnsi="宋体" w:eastAsia="宋体" w:cs="宋体"/>
          <w:sz w:val="24"/>
        </w:rPr>
        <w:t>自动与手动结合。</w:t>
      </w:r>
    </w:p>
    <w:p w14:paraId="7D6BCB0B">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3</w:t>
      </w:r>
      <w:r>
        <w:rPr>
          <w:rFonts w:hint="eastAsia" w:ascii="宋体" w:hAnsi="宋体" w:eastAsia="宋体" w:cs="宋体"/>
          <w:b/>
          <w:bCs/>
          <w:sz w:val="30"/>
          <w:szCs w:val="30"/>
          <w:lang w:eastAsia="zh-CN"/>
        </w:rPr>
        <w:t>节《</w:t>
      </w:r>
      <w:r>
        <w:rPr>
          <w:rFonts w:ascii="宋体" w:hAnsi="宋体" w:eastAsia="宋体" w:cs="宋体"/>
          <w:b/>
          <w:bCs/>
          <w:sz w:val="30"/>
          <w:szCs w:val="30"/>
        </w:rPr>
        <w:t>电气控制</w:t>
      </w:r>
      <w:r>
        <w:rPr>
          <w:rFonts w:hint="eastAsia" w:ascii="宋体" w:hAnsi="宋体" w:eastAsia="宋体" w:cs="宋体"/>
          <w:b/>
          <w:bCs/>
          <w:sz w:val="30"/>
          <w:szCs w:val="30"/>
          <w:lang w:eastAsia="zh-CN"/>
        </w:rPr>
        <w:t>》</w:t>
      </w:r>
    </w:p>
    <w:p w14:paraId="4D83B20B">
      <w:pPr>
        <w:spacing w:line="360" w:lineRule="auto"/>
        <w:ind w:firstLine="480" w:firstLineChars="200"/>
        <w:rPr>
          <w:rFonts w:ascii="宋体" w:hAnsi="宋体" w:eastAsia="宋体" w:cs="宋体"/>
          <w:sz w:val="24"/>
        </w:rPr>
      </w:pPr>
      <w:r>
        <w:rPr>
          <w:rFonts w:ascii="宋体" w:hAnsi="宋体" w:eastAsia="宋体" w:cs="宋体"/>
          <w:sz w:val="24"/>
        </w:rPr>
        <w:t>采用全自动可编程序控制系统，该系统特点是：</w:t>
      </w:r>
    </w:p>
    <w:p w14:paraId="465A29A6">
      <w:pPr>
        <w:spacing w:line="360" w:lineRule="auto"/>
        <w:ind w:firstLine="480" w:firstLineChars="200"/>
        <w:rPr>
          <w:rFonts w:ascii="宋体" w:hAnsi="宋体" w:eastAsia="宋体" w:cs="宋体"/>
          <w:sz w:val="24"/>
        </w:rPr>
      </w:pPr>
      <w:r>
        <w:rPr>
          <w:rFonts w:ascii="宋体" w:hAnsi="宋体" w:eastAsia="宋体" w:cs="宋体"/>
          <w:sz w:val="24"/>
        </w:rPr>
        <w:t>1.设全自动控制及手动控制功能。</w:t>
      </w:r>
    </w:p>
    <w:p w14:paraId="72E459FC">
      <w:pPr>
        <w:spacing w:line="360" w:lineRule="auto"/>
        <w:ind w:firstLine="480" w:firstLineChars="200"/>
        <w:rPr>
          <w:rFonts w:ascii="宋体" w:hAnsi="宋体" w:eastAsia="宋体" w:cs="宋体"/>
          <w:sz w:val="24"/>
        </w:rPr>
      </w:pPr>
      <w:r>
        <w:rPr>
          <w:rFonts w:ascii="宋体" w:hAnsi="宋体" w:eastAsia="宋体" w:cs="宋体"/>
          <w:sz w:val="24"/>
        </w:rPr>
        <w:t>2.水泵与风机能在设置时间内自动交替使用。</w:t>
      </w:r>
    </w:p>
    <w:p w14:paraId="3B9AA1C7">
      <w:pPr>
        <w:spacing w:line="360" w:lineRule="auto"/>
        <w:ind w:firstLine="480" w:firstLineChars="200"/>
        <w:rPr>
          <w:rFonts w:ascii="宋体" w:hAnsi="宋体" w:eastAsia="宋体" w:cs="宋体"/>
          <w:sz w:val="24"/>
        </w:rPr>
      </w:pPr>
      <w:r>
        <w:rPr>
          <w:rFonts w:ascii="宋体" w:hAnsi="宋体" w:eastAsia="宋体" w:cs="宋体"/>
          <w:sz w:val="24"/>
        </w:rPr>
        <w:t>3.进水泵低水位停止，高水位启动，超警戒水位提供报警信号。</w:t>
      </w:r>
    </w:p>
    <w:p w14:paraId="671B2938">
      <w:pPr>
        <w:spacing w:line="360" w:lineRule="auto"/>
        <w:ind w:firstLine="480" w:firstLineChars="200"/>
        <w:rPr>
          <w:rFonts w:ascii="宋体" w:hAnsi="宋体" w:eastAsia="宋体" w:cs="宋体"/>
          <w:sz w:val="24"/>
        </w:rPr>
      </w:pPr>
      <w:r>
        <w:rPr>
          <w:rFonts w:ascii="宋体" w:hAnsi="宋体" w:eastAsia="宋体" w:cs="宋体"/>
          <w:sz w:val="24"/>
        </w:rPr>
        <w:t>4.设备停止工作2小时以上，为保持生物膜的活性，风机能定时间歇运行。</w:t>
      </w:r>
    </w:p>
    <w:p w14:paraId="177525DA">
      <w:pPr>
        <w:spacing w:line="360" w:lineRule="auto"/>
        <w:ind w:firstLine="480" w:firstLineChars="200"/>
        <w:rPr>
          <w:rFonts w:ascii="宋体" w:hAnsi="宋体" w:eastAsia="宋体" w:cs="宋体"/>
          <w:sz w:val="24"/>
        </w:rPr>
      </w:pPr>
      <w:r>
        <w:rPr>
          <w:rFonts w:ascii="宋体" w:hAnsi="宋体" w:eastAsia="宋体" w:cs="宋体"/>
          <w:sz w:val="24"/>
        </w:rPr>
        <w:t>5.设有过流、过载、断相、短路保护，故障自动切换并声光报警。</w:t>
      </w:r>
    </w:p>
    <w:p w14:paraId="3AC6A230">
      <w:pPr>
        <w:spacing w:line="360" w:lineRule="auto"/>
        <w:ind w:firstLine="480" w:firstLineChars="200"/>
        <w:rPr>
          <w:rFonts w:ascii="宋体" w:hAnsi="宋体" w:eastAsia="宋体" w:cs="宋体"/>
          <w:sz w:val="24"/>
        </w:rPr>
      </w:pPr>
      <w:r>
        <w:rPr>
          <w:rFonts w:ascii="宋体" w:hAnsi="宋体" w:eastAsia="宋体" w:cs="宋体"/>
          <w:sz w:val="24"/>
        </w:rPr>
        <w:t>6.污水处理站24小时运行，控制系统自动化水平较高，只需配备1名兼职人员。</w:t>
      </w:r>
    </w:p>
    <w:p w14:paraId="6175B1D2">
      <w:pPr>
        <w:spacing w:line="360" w:lineRule="auto"/>
        <w:rPr>
          <w:rFonts w:ascii="宋体" w:hAnsi="宋体" w:eastAsia="宋体" w:cs="宋体"/>
          <w:sz w:val="24"/>
        </w:rPr>
      </w:pPr>
      <w:r>
        <w:rPr>
          <w:rFonts w:ascii="宋体" w:hAnsi="宋体" w:eastAsia="宋体" w:cs="宋体"/>
          <w:sz w:val="24"/>
        </w:rPr>
        <w:t>(1)污水泵</w:t>
      </w:r>
    </w:p>
    <w:p w14:paraId="3D75B3B0">
      <w:pPr>
        <w:spacing w:line="360" w:lineRule="auto"/>
        <w:ind w:firstLine="480" w:firstLineChars="200"/>
        <w:rPr>
          <w:rFonts w:ascii="宋体" w:hAnsi="宋体" w:eastAsia="宋体" w:cs="宋体"/>
          <w:sz w:val="24"/>
        </w:rPr>
      </w:pPr>
      <w:r>
        <w:rPr>
          <w:rFonts w:ascii="宋体" w:hAnsi="宋体" w:eastAsia="宋体" w:cs="宋体"/>
          <w:sz w:val="24"/>
        </w:rPr>
        <w:t>调节池内污水泵符合以下工况，水泵的启动受液位控制。</w:t>
      </w:r>
    </w:p>
    <w:p w14:paraId="46E1CDDB">
      <w:pPr>
        <w:spacing w:line="360" w:lineRule="auto"/>
        <w:ind w:firstLine="480" w:firstLineChars="200"/>
        <w:rPr>
          <w:rFonts w:ascii="宋体" w:hAnsi="宋体" w:eastAsia="宋体" w:cs="宋体"/>
          <w:sz w:val="24"/>
        </w:rPr>
      </w:pPr>
      <w:r>
        <w:rPr>
          <w:rFonts w:ascii="宋体" w:hAnsi="宋体" w:eastAsia="宋体" w:cs="宋体"/>
          <w:sz w:val="24"/>
        </w:rPr>
        <w:t>a、高液位；报警，同时启动水泵； b、低液位：报警，关闭水泵；</w:t>
      </w:r>
    </w:p>
    <w:p w14:paraId="63C6559D">
      <w:pPr>
        <w:spacing w:line="360" w:lineRule="auto"/>
        <w:rPr>
          <w:rFonts w:ascii="宋体" w:hAnsi="宋体" w:eastAsia="宋体" w:cs="宋体"/>
          <w:sz w:val="24"/>
        </w:rPr>
      </w:pPr>
      <w:r>
        <w:rPr>
          <w:rFonts w:ascii="宋体" w:hAnsi="宋体" w:eastAsia="宋体" w:cs="宋体"/>
          <w:sz w:val="24"/>
        </w:rPr>
        <w:t>(2)风机</w:t>
      </w:r>
    </w:p>
    <w:p w14:paraId="71410BA0">
      <w:pPr>
        <w:spacing w:line="360" w:lineRule="auto"/>
        <w:ind w:firstLine="480" w:firstLineChars="200"/>
        <w:rPr>
          <w:rFonts w:ascii="宋体" w:hAnsi="宋体" w:eastAsia="宋体" w:cs="宋体"/>
          <w:sz w:val="24"/>
        </w:rPr>
      </w:pPr>
      <w:r>
        <w:rPr>
          <w:rFonts w:ascii="宋体" w:hAnsi="宋体" w:eastAsia="宋体" w:cs="宋体"/>
          <w:sz w:val="24"/>
        </w:rPr>
        <w:t>风机设置2台，间歇运行</w:t>
      </w:r>
    </w:p>
    <w:p w14:paraId="71A44823">
      <w:pPr>
        <w:spacing w:line="360" w:lineRule="auto"/>
        <w:rPr>
          <w:rFonts w:ascii="宋体" w:hAnsi="宋体" w:eastAsia="宋体" w:cs="宋体"/>
          <w:sz w:val="24"/>
        </w:rPr>
      </w:pPr>
      <w:r>
        <w:rPr>
          <w:rFonts w:ascii="宋体" w:hAnsi="宋体" w:eastAsia="宋体" w:cs="宋体"/>
          <w:sz w:val="24"/>
        </w:rPr>
        <w:t>(3)电磁阀</w:t>
      </w:r>
    </w:p>
    <w:p w14:paraId="06FCA0E5">
      <w:pPr>
        <w:spacing w:line="360" w:lineRule="auto"/>
        <w:ind w:firstLine="480" w:firstLineChars="200"/>
        <w:rPr>
          <w:rFonts w:ascii="宋体" w:hAnsi="宋体" w:eastAsia="宋体" w:cs="宋体"/>
          <w:sz w:val="24"/>
        </w:rPr>
      </w:pPr>
      <w:r>
        <w:rPr>
          <w:rFonts w:ascii="宋体" w:hAnsi="宋体" w:eastAsia="宋体" w:cs="宋体"/>
          <w:sz w:val="24"/>
        </w:rPr>
        <w:t>沉淀池中的污泥回流泵，每隔10小时工作</w:t>
      </w:r>
      <w:r>
        <w:rPr>
          <w:rFonts w:hint="eastAsia" w:ascii="宋体" w:hAnsi="宋体" w:eastAsia="宋体" w:cs="宋体"/>
          <w:sz w:val="24"/>
        </w:rPr>
        <w:t>一</w:t>
      </w:r>
      <w:r>
        <w:rPr>
          <w:rFonts w:ascii="宋体" w:hAnsi="宋体" w:eastAsia="宋体" w:cs="宋体"/>
          <w:sz w:val="24"/>
        </w:rPr>
        <w:t>次，每次历时10分钟。</w:t>
      </w:r>
    </w:p>
    <w:p w14:paraId="189B81B4">
      <w:pPr>
        <w:spacing w:line="360" w:lineRule="auto"/>
        <w:rPr>
          <w:rFonts w:ascii="宋体" w:hAnsi="宋体" w:eastAsia="宋体" w:cs="宋体"/>
          <w:sz w:val="24"/>
        </w:rPr>
      </w:pPr>
      <w:r>
        <w:rPr>
          <w:rFonts w:ascii="宋体" w:hAnsi="宋体" w:eastAsia="宋体" w:cs="宋体"/>
          <w:sz w:val="24"/>
        </w:rPr>
        <w:t>(4)其他</w:t>
      </w:r>
    </w:p>
    <w:p w14:paraId="62398BB6">
      <w:pPr>
        <w:spacing w:line="360" w:lineRule="auto"/>
        <w:ind w:firstLine="480" w:firstLineChars="200"/>
        <w:rPr>
          <w:rFonts w:ascii="宋体" w:hAnsi="宋体" w:eastAsia="宋体" w:cs="宋体"/>
          <w:sz w:val="24"/>
        </w:rPr>
      </w:pPr>
      <w:r>
        <w:rPr>
          <w:rFonts w:ascii="宋体" w:hAnsi="宋体" w:eastAsia="宋体" w:cs="宋体"/>
          <w:sz w:val="24"/>
        </w:rPr>
        <w:t>a、各类电气设备均设置电路短路和过载保护装置。</w:t>
      </w:r>
    </w:p>
    <w:p w14:paraId="1FB36C8E">
      <w:pPr>
        <w:spacing w:line="360" w:lineRule="auto"/>
        <w:ind w:firstLine="480" w:firstLineChars="200"/>
        <w:rPr>
          <w:rFonts w:ascii="宋体" w:hAnsi="宋体" w:eastAsia="宋体" w:cs="宋体"/>
          <w:sz w:val="24"/>
        </w:rPr>
      </w:pPr>
      <w:r>
        <w:rPr>
          <w:rFonts w:ascii="宋体" w:hAnsi="宋体" w:eastAsia="宋体" w:cs="宋体"/>
          <w:sz w:val="24"/>
        </w:rPr>
        <w:t>b、动力电源由本电站提供，进入污水处理站动力配电柜。</w:t>
      </w:r>
    </w:p>
    <w:p w14:paraId="2B36272A">
      <w:pPr>
        <w:spacing w:line="360" w:lineRule="auto"/>
        <w:rPr>
          <w:rFonts w:ascii="宋体" w:hAnsi="宋体" w:eastAsia="宋体" w:cs="宋体"/>
          <w:sz w:val="24"/>
        </w:rPr>
      </w:pPr>
    </w:p>
    <w:p w14:paraId="113BA614">
      <w:pPr>
        <w:spacing w:line="360" w:lineRule="auto"/>
        <w:rPr>
          <w:rFonts w:hint="eastAsia" w:ascii="宋体" w:hAnsi="宋体" w:eastAsia="宋体" w:cs="宋体"/>
          <w:sz w:val="24"/>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4</w:t>
      </w:r>
      <w:r>
        <w:rPr>
          <w:rFonts w:hint="eastAsia" w:ascii="宋体" w:hAnsi="宋体" w:eastAsia="宋体" w:cs="宋体"/>
          <w:b/>
          <w:bCs/>
          <w:sz w:val="30"/>
          <w:szCs w:val="30"/>
          <w:lang w:eastAsia="zh-CN"/>
        </w:rPr>
        <w:t>节《</w:t>
      </w:r>
      <w:r>
        <w:rPr>
          <w:rFonts w:ascii="宋体" w:hAnsi="宋体" w:eastAsia="宋体" w:cs="宋体"/>
          <w:b/>
          <w:bCs/>
          <w:sz w:val="30"/>
          <w:szCs w:val="30"/>
        </w:rPr>
        <w:t>生产管理</w:t>
      </w:r>
      <w:r>
        <w:rPr>
          <w:rFonts w:hint="eastAsia" w:ascii="宋体" w:hAnsi="宋体" w:eastAsia="宋体" w:cs="宋体"/>
          <w:b/>
          <w:bCs/>
          <w:sz w:val="30"/>
          <w:szCs w:val="30"/>
          <w:lang w:eastAsia="zh-CN"/>
        </w:rPr>
        <w:t>》</w:t>
      </w:r>
    </w:p>
    <w:p w14:paraId="3E5C5F10">
      <w:pPr>
        <w:spacing w:line="360" w:lineRule="auto"/>
        <w:rPr>
          <w:rFonts w:ascii="宋体" w:hAnsi="宋体" w:eastAsia="宋体" w:cs="宋体"/>
          <w:sz w:val="24"/>
        </w:rPr>
      </w:pPr>
      <w:r>
        <w:rPr>
          <w:rFonts w:ascii="宋体" w:hAnsi="宋体" w:eastAsia="宋体" w:cs="宋体"/>
          <w:sz w:val="24"/>
        </w:rPr>
        <w:t>(1)维修</w:t>
      </w:r>
    </w:p>
    <w:p w14:paraId="5363ED5E">
      <w:pPr>
        <w:spacing w:line="360" w:lineRule="auto"/>
        <w:ind w:firstLine="480" w:firstLineChars="200"/>
        <w:rPr>
          <w:rFonts w:ascii="宋体" w:hAnsi="宋体" w:eastAsia="宋体" w:cs="宋体"/>
          <w:sz w:val="24"/>
        </w:rPr>
      </w:pPr>
      <w:r>
        <w:rPr>
          <w:rFonts w:ascii="宋体" w:hAnsi="宋体" w:eastAsia="宋体" w:cs="宋体"/>
          <w:sz w:val="24"/>
        </w:rPr>
        <w:t>如本污水站在运转过程中发生故障，由于污水处理站必须连续投运的机电设备均有备用，则可启动备用设备，保证设施正常运转，同时对污水处理设施进行检修。</w:t>
      </w:r>
    </w:p>
    <w:p w14:paraId="0D152BE8">
      <w:pPr>
        <w:spacing w:line="360" w:lineRule="auto"/>
        <w:rPr>
          <w:rFonts w:ascii="宋体" w:hAnsi="宋体" w:eastAsia="宋体" w:cs="宋体"/>
          <w:sz w:val="24"/>
        </w:rPr>
      </w:pPr>
      <w:r>
        <w:rPr>
          <w:rFonts w:ascii="宋体" w:hAnsi="宋体" w:eastAsia="宋体" w:cs="宋体"/>
          <w:sz w:val="24"/>
        </w:rPr>
        <w:t>(2)人员编制</w:t>
      </w:r>
    </w:p>
    <w:p w14:paraId="16663274">
      <w:pPr>
        <w:spacing w:line="360" w:lineRule="auto"/>
        <w:ind w:firstLine="480" w:firstLineChars="200"/>
        <w:rPr>
          <w:rFonts w:ascii="宋体" w:hAnsi="宋体" w:eastAsia="宋体" w:cs="宋体"/>
          <w:sz w:val="24"/>
        </w:rPr>
      </w:pPr>
      <w:r>
        <w:rPr>
          <w:rFonts w:ascii="宋体" w:hAnsi="宋体" w:eastAsia="宋体" w:cs="宋体"/>
          <w:sz w:val="24"/>
        </w:rPr>
        <w:t>污水处理站实行24小时连续运转，由于处理系统自动化程度高，所以只需配备</w:t>
      </w:r>
      <w:r>
        <w:rPr>
          <w:rFonts w:hint="eastAsia" w:ascii="宋体" w:hAnsi="宋体" w:eastAsia="宋体" w:cs="宋体"/>
          <w:sz w:val="24"/>
        </w:rPr>
        <w:t>一</w:t>
      </w:r>
      <w:r>
        <w:rPr>
          <w:rFonts w:ascii="宋体" w:hAnsi="宋体" w:eastAsia="宋体" w:cs="宋体"/>
          <w:sz w:val="24"/>
        </w:rPr>
        <w:t>名兼职管理操作人员，负责格栅清渣和日常巡视、操作、维护等工作。</w:t>
      </w:r>
    </w:p>
    <w:p w14:paraId="72A47D71">
      <w:pPr>
        <w:spacing w:line="360" w:lineRule="auto"/>
        <w:rPr>
          <w:rFonts w:ascii="宋体" w:hAnsi="宋体" w:eastAsia="宋体" w:cs="宋体"/>
          <w:sz w:val="24"/>
        </w:rPr>
      </w:pPr>
      <w:r>
        <w:rPr>
          <w:rFonts w:ascii="宋体" w:hAnsi="宋体" w:eastAsia="宋体" w:cs="宋体"/>
          <w:sz w:val="24"/>
        </w:rPr>
        <w:t>(3)技术管理</w:t>
      </w:r>
    </w:p>
    <w:p w14:paraId="4128F8C5">
      <w:pPr>
        <w:spacing w:line="360" w:lineRule="auto"/>
        <w:ind w:firstLine="480" w:firstLineChars="200"/>
        <w:rPr>
          <w:rFonts w:ascii="宋体" w:hAnsi="宋体" w:eastAsia="宋体" w:cs="宋体"/>
          <w:sz w:val="24"/>
        </w:rPr>
      </w:pPr>
      <w:r>
        <w:rPr>
          <w:rFonts w:ascii="宋体" w:hAnsi="宋体" w:eastAsia="宋体" w:cs="宋体"/>
          <w:sz w:val="24"/>
        </w:rPr>
        <w:t>进行污水处理设备的巡视、管理、保养、维修。如发现设备有不正常或水质不合格现象，及时查明原因，采取措施，保证处理系统的正常运化。</w:t>
      </w:r>
    </w:p>
    <w:p w14:paraId="4C60C740">
      <w:pPr>
        <w:spacing w:line="360" w:lineRule="auto"/>
        <w:ind w:firstLine="480" w:firstLineChars="200"/>
        <w:rPr>
          <w:rFonts w:ascii="宋体" w:hAnsi="宋体" w:eastAsia="宋体" w:cs="宋体"/>
          <w:sz w:val="24"/>
        </w:rPr>
      </w:pPr>
    </w:p>
    <w:p w14:paraId="209E788B">
      <w:pPr>
        <w:spacing w:line="360" w:lineRule="auto"/>
        <w:ind w:firstLine="480" w:firstLineChars="200"/>
        <w:rPr>
          <w:rFonts w:ascii="宋体" w:hAnsi="宋体" w:eastAsia="宋体" w:cs="宋体"/>
          <w:sz w:val="24"/>
        </w:rPr>
      </w:pPr>
    </w:p>
    <w:p w14:paraId="2073C0FA">
      <w:pPr>
        <w:spacing w:line="360" w:lineRule="auto"/>
        <w:ind w:firstLine="480" w:firstLineChars="200"/>
        <w:rPr>
          <w:rFonts w:ascii="宋体" w:hAnsi="宋体" w:eastAsia="宋体" w:cs="宋体"/>
          <w:sz w:val="24"/>
        </w:rPr>
      </w:pPr>
    </w:p>
    <w:p w14:paraId="16A34C0C">
      <w:pPr>
        <w:spacing w:line="360" w:lineRule="auto"/>
        <w:ind w:firstLine="480" w:firstLineChars="200"/>
        <w:rPr>
          <w:rFonts w:ascii="宋体" w:hAnsi="宋体" w:eastAsia="宋体" w:cs="宋体"/>
          <w:sz w:val="24"/>
        </w:rPr>
      </w:pPr>
    </w:p>
    <w:p w14:paraId="267B14D3">
      <w:pPr>
        <w:spacing w:line="360" w:lineRule="auto"/>
        <w:ind w:firstLine="480" w:firstLineChars="200"/>
        <w:rPr>
          <w:rFonts w:ascii="宋体" w:hAnsi="宋体" w:eastAsia="宋体" w:cs="宋体"/>
          <w:sz w:val="24"/>
        </w:rPr>
      </w:pPr>
    </w:p>
    <w:p w14:paraId="588FFDB1">
      <w:pPr>
        <w:spacing w:line="360" w:lineRule="auto"/>
        <w:ind w:firstLine="480" w:firstLineChars="200"/>
        <w:rPr>
          <w:rFonts w:ascii="宋体" w:hAnsi="宋体" w:eastAsia="宋体" w:cs="宋体"/>
          <w:sz w:val="24"/>
        </w:rPr>
      </w:pPr>
    </w:p>
    <w:p w14:paraId="43674E81">
      <w:pPr>
        <w:spacing w:line="360" w:lineRule="auto"/>
        <w:ind w:firstLine="480" w:firstLineChars="200"/>
        <w:rPr>
          <w:rFonts w:ascii="宋体" w:hAnsi="宋体" w:eastAsia="宋体" w:cs="宋体"/>
          <w:sz w:val="24"/>
        </w:rPr>
      </w:pPr>
    </w:p>
    <w:p w14:paraId="5EB9DDE8">
      <w:pPr>
        <w:spacing w:line="360" w:lineRule="auto"/>
        <w:ind w:firstLine="480" w:firstLineChars="200"/>
        <w:rPr>
          <w:rFonts w:ascii="宋体" w:hAnsi="宋体" w:eastAsia="宋体" w:cs="宋体"/>
          <w:sz w:val="24"/>
        </w:rPr>
      </w:pPr>
    </w:p>
    <w:p w14:paraId="56527DFD">
      <w:pPr>
        <w:spacing w:line="360" w:lineRule="auto"/>
        <w:ind w:firstLine="480" w:firstLineChars="200"/>
        <w:rPr>
          <w:rFonts w:ascii="宋体" w:hAnsi="宋体" w:eastAsia="宋体" w:cs="宋体"/>
          <w:sz w:val="24"/>
        </w:rPr>
      </w:pPr>
    </w:p>
    <w:p w14:paraId="79258C49">
      <w:pPr>
        <w:spacing w:line="360" w:lineRule="auto"/>
        <w:ind w:firstLine="480" w:firstLineChars="200"/>
        <w:rPr>
          <w:rFonts w:ascii="宋体" w:hAnsi="宋体" w:eastAsia="宋体" w:cs="宋体"/>
          <w:sz w:val="24"/>
        </w:rPr>
      </w:pPr>
    </w:p>
    <w:p w14:paraId="725A86FF">
      <w:pPr>
        <w:spacing w:line="360" w:lineRule="auto"/>
        <w:ind w:firstLine="480" w:firstLineChars="200"/>
        <w:rPr>
          <w:rFonts w:ascii="宋体" w:hAnsi="宋体" w:eastAsia="宋体" w:cs="宋体"/>
          <w:sz w:val="24"/>
        </w:rPr>
      </w:pPr>
    </w:p>
    <w:p w14:paraId="713A6651">
      <w:pPr>
        <w:spacing w:line="360" w:lineRule="auto"/>
        <w:ind w:firstLine="480" w:firstLineChars="200"/>
        <w:rPr>
          <w:rFonts w:ascii="宋体" w:hAnsi="宋体" w:eastAsia="宋体" w:cs="宋体"/>
          <w:sz w:val="24"/>
        </w:rPr>
      </w:pPr>
    </w:p>
    <w:p w14:paraId="72352802">
      <w:pPr>
        <w:spacing w:line="360" w:lineRule="auto"/>
        <w:ind w:firstLine="480" w:firstLineChars="200"/>
        <w:rPr>
          <w:rFonts w:ascii="宋体" w:hAnsi="宋体" w:eastAsia="宋体" w:cs="宋体"/>
          <w:sz w:val="24"/>
        </w:rPr>
      </w:pPr>
    </w:p>
    <w:p w14:paraId="38E88255">
      <w:pPr>
        <w:spacing w:line="360" w:lineRule="auto"/>
        <w:ind w:firstLine="480" w:firstLineChars="200"/>
        <w:rPr>
          <w:rFonts w:ascii="宋体" w:hAnsi="宋体" w:eastAsia="宋体" w:cs="宋体"/>
          <w:sz w:val="24"/>
        </w:rPr>
      </w:pPr>
    </w:p>
    <w:p w14:paraId="7A6A65E6">
      <w:pPr>
        <w:spacing w:line="360" w:lineRule="auto"/>
        <w:ind w:firstLine="480" w:firstLineChars="200"/>
        <w:rPr>
          <w:rFonts w:ascii="宋体" w:hAnsi="宋体" w:eastAsia="宋体" w:cs="宋体"/>
          <w:sz w:val="24"/>
        </w:rPr>
      </w:pPr>
    </w:p>
    <w:p w14:paraId="3019C6BE">
      <w:pPr>
        <w:spacing w:line="360" w:lineRule="auto"/>
        <w:ind w:firstLine="480" w:firstLineChars="200"/>
        <w:rPr>
          <w:rFonts w:ascii="宋体" w:hAnsi="宋体" w:eastAsia="宋体" w:cs="宋体"/>
          <w:sz w:val="24"/>
        </w:rPr>
      </w:pPr>
    </w:p>
    <w:p w14:paraId="71964BF2">
      <w:pPr>
        <w:spacing w:line="360" w:lineRule="auto"/>
        <w:rPr>
          <w:rFonts w:ascii="宋体" w:hAnsi="宋体" w:eastAsia="宋体" w:cs="宋体"/>
          <w:sz w:val="24"/>
        </w:rPr>
      </w:pPr>
    </w:p>
    <w:p w14:paraId="6A5AD4AB">
      <w:pPr>
        <w:spacing w:line="360" w:lineRule="auto"/>
        <w:ind w:firstLine="723" w:firstLine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九</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运维经济效益汇总</w:t>
      </w:r>
      <w:r>
        <w:rPr>
          <w:rFonts w:hint="eastAsia" w:ascii="宋体" w:hAnsi="宋体" w:eastAsia="宋体" w:cs="宋体"/>
          <w:b/>
          <w:bCs/>
          <w:sz w:val="36"/>
          <w:szCs w:val="36"/>
          <w:lang w:eastAsia="zh-CN"/>
        </w:rPr>
        <w:t>》</w:t>
      </w:r>
    </w:p>
    <w:p w14:paraId="5A4AB5B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w:t>
      </w:r>
      <w:r>
        <w:rPr>
          <w:rFonts w:ascii="宋体" w:hAnsi="宋体" w:eastAsia="宋体" w:cs="宋体"/>
          <w:b/>
          <w:bCs/>
          <w:sz w:val="30"/>
          <w:szCs w:val="30"/>
        </w:rPr>
        <w:t>基本参数</w:t>
      </w:r>
      <w:r>
        <w:rPr>
          <w:rFonts w:hint="eastAsia" w:ascii="宋体" w:hAnsi="宋体" w:eastAsia="宋体" w:cs="宋体"/>
          <w:b/>
          <w:bCs/>
          <w:sz w:val="30"/>
          <w:szCs w:val="30"/>
          <w:lang w:eastAsia="zh-CN"/>
        </w:rPr>
        <w:t>》</w:t>
      </w:r>
    </w:p>
    <w:p w14:paraId="73A52765">
      <w:pPr>
        <w:spacing w:line="360" w:lineRule="auto"/>
        <w:ind w:firstLine="480" w:firstLineChars="200"/>
        <w:rPr>
          <w:rFonts w:ascii="宋体" w:hAnsi="宋体" w:eastAsia="宋体" w:cs="宋体"/>
          <w:sz w:val="24"/>
        </w:rPr>
      </w:pPr>
      <w:r>
        <w:rPr>
          <w:rFonts w:ascii="宋体" w:hAnsi="宋体" w:eastAsia="宋体" w:cs="宋体"/>
          <w:sz w:val="24"/>
        </w:rPr>
        <w:t>每年生产天数365天；</w:t>
      </w:r>
    </w:p>
    <w:p w14:paraId="571472E9">
      <w:pPr>
        <w:spacing w:line="360" w:lineRule="auto"/>
        <w:ind w:firstLine="480" w:firstLineChars="200"/>
        <w:rPr>
          <w:rFonts w:ascii="宋体" w:hAnsi="宋体" w:eastAsia="宋体" w:cs="宋体"/>
          <w:sz w:val="24"/>
        </w:rPr>
      </w:pPr>
      <w:r>
        <w:rPr>
          <w:rFonts w:ascii="宋体" w:hAnsi="宋体" w:eastAsia="宋体" w:cs="宋体"/>
          <w:sz w:val="24"/>
        </w:rPr>
        <w:t>污水处理站兼职操作员1人；</w:t>
      </w:r>
    </w:p>
    <w:p w14:paraId="0D3724D5">
      <w:pPr>
        <w:spacing w:line="360" w:lineRule="auto"/>
        <w:ind w:firstLine="480" w:firstLineChars="200"/>
        <w:rPr>
          <w:rFonts w:ascii="宋体" w:hAnsi="宋体" w:eastAsia="宋体" w:cs="宋体"/>
          <w:sz w:val="24"/>
        </w:rPr>
      </w:pPr>
      <w:r>
        <w:rPr>
          <w:rFonts w:ascii="宋体" w:hAnsi="宋体" w:eastAsia="宋体" w:cs="宋体"/>
          <w:sz w:val="24"/>
        </w:rPr>
        <w:t>电源采用三相四线 AC380/220V 50Hz</w:t>
      </w:r>
    </w:p>
    <w:p w14:paraId="45B5A625">
      <w:pPr>
        <w:spacing w:line="360" w:lineRule="auto"/>
        <w:ind w:firstLine="480" w:firstLineChars="200"/>
        <w:rPr>
          <w:rFonts w:ascii="宋体" w:hAnsi="宋体" w:eastAsia="宋体" w:cs="宋体"/>
          <w:sz w:val="24"/>
        </w:rPr>
      </w:pPr>
      <w:r>
        <w:rPr>
          <w:rFonts w:ascii="宋体" w:hAnsi="宋体" w:eastAsia="宋体" w:cs="宋体"/>
          <w:sz w:val="24"/>
        </w:rPr>
        <w:t>供电负荷：</w:t>
      </w:r>
    </w:p>
    <w:p w14:paraId="4EF32A77">
      <w:pPr>
        <w:spacing w:line="360" w:lineRule="auto"/>
        <w:rPr>
          <w:rFonts w:ascii="宋体" w:hAnsi="宋体" w:eastAsia="宋体" w:cs="宋体"/>
          <w:b/>
          <w:bCs/>
          <w:sz w:val="24"/>
        </w:rPr>
      </w:pPr>
      <w:r>
        <w:rPr>
          <w:rFonts w:hint="eastAsia" w:ascii="宋体" w:hAnsi="宋体" w:eastAsia="宋体" w:cs="宋体"/>
          <w:b/>
          <w:bCs/>
          <w:sz w:val="24"/>
        </w:rPr>
        <w:t>污水处理系统</w:t>
      </w:r>
      <w:r>
        <w:rPr>
          <w:rFonts w:ascii="宋体" w:hAnsi="宋体" w:eastAsia="宋体" w:cs="宋体"/>
          <w:b/>
          <w:bCs/>
          <w:sz w:val="24"/>
        </w:rPr>
        <w:t>设施用电设备电气负荷</w:t>
      </w:r>
    </w:p>
    <w:tbl>
      <w:tblPr>
        <w:tblStyle w:val="10"/>
        <w:tblW w:w="8316" w:type="dxa"/>
        <w:jc w:val="cente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0" w:type="dxa"/>
          <w:bottom w:w="0" w:type="dxa"/>
          <w:right w:w="0" w:type="dxa"/>
        </w:tblCellMar>
      </w:tblPr>
      <w:tblGrid>
        <w:gridCol w:w="775"/>
        <w:gridCol w:w="1592"/>
        <w:gridCol w:w="1118"/>
        <w:gridCol w:w="610"/>
        <w:gridCol w:w="1107"/>
        <w:gridCol w:w="775"/>
        <w:gridCol w:w="1098"/>
        <w:gridCol w:w="1241"/>
      </w:tblGrid>
      <w:tr w14:paraId="626EAECF">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1520" w:hRule="atLeast"/>
          <w:jc w:val="center"/>
        </w:trPr>
        <w:tc>
          <w:tcPr>
            <w:tcW w:w="775" w:type="dxa"/>
            <w:vAlign w:val="center"/>
          </w:tcPr>
          <w:p w14:paraId="7AA727A1">
            <w:pPr>
              <w:pStyle w:val="16"/>
              <w:spacing w:before="3"/>
              <w:jc w:val="left"/>
              <w:rPr>
                <w:rFonts w:ascii="宋体" w:hAnsi="宋体" w:eastAsia="宋体" w:cs="宋体"/>
                <w:szCs w:val="21"/>
              </w:rPr>
            </w:pPr>
          </w:p>
          <w:p w14:paraId="3A0CF505">
            <w:pPr>
              <w:pStyle w:val="16"/>
              <w:ind w:left="115" w:right="104"/>
              <w:rPr>
                <w:rFonts w:ascii="宋体" w:hAnsi="宋体" w:eastAsia="宋体" w:cs="宋体"/>
                <w:szCs w:val="21"/>
              </w:rPr>
            </w:pPr>
            <w:r>
              <w:rPr>
                <w:rFonts w:hint="eastAsia" w:ascii="宋体" w:hAnsi="宋体" w:eastAsia="宋体" w:cs="宋体"/>
                <w:szCs w:val="21"/>
              </w:rPr>
              <w:t>序号</w:t>
            </w:r>
          </w:p>
        </w:tc>
        <w:tc>
          <w:tcPr>
            <w:tcW w:w="1592" w:type="dxa"/>
            <w:vAlign w:val="center"/>
          </w:tcPr>
          <w:p w14:paraId="2BE43D67">
            <w:pPr>
              <w:pStyle w:val="16"/>
              <w:spacing w:before="3"/>
              <w:jc w:val="left"/>
              <w:rPr>
                <w:rFonts w:ascii="宋体" w:hAnsi="宋体" w:eastAsia="宋体" w:cs="宋体"/>
                <w:szCs w:val="21"/>
              </w:rPr>
            </w:pPr>
          </w:p>
          <w:p w14:paraId="41F8C4AC">
            <w:pPr>
              <w:pStyle w:val="16"/>
              <w:ind w:right="282"/>
              <w:jc w:val="right"/>
              <w:rPr>
                <w:rFonts w:ascii="宋体" w:hAnsi="宋体" w:eastAsia="宋体" w:cs="宋体"/>
                <w:szCs w:val="21"/>
              </w:rPr>
            </w:pPr>
            <w:r>
              <w:rPr>
                <w:rFonts w:hint="eastAsia" w:ascii="宋体" w:hAnsi="宋体" w:eastAsia="宋体" w:cs="宋体"/>
                <w:szCs w:val="21"/>
              </w:rPr>
              <w:t>设备名称</w:t>
            </w:r>
          </w:p>
        </w:tc>
        <w:tc>
          <w:tcPr>
            <w:tcW w:w="1118" w:type="dxa"/>
            <w:vAlign w:val="center"/>
          </w:tcPr>
          <w:p w14:paraId="451F7B2B">
            <w:pPr>
              <w:pStyle w:val="16"/>
              <w:spacing w:before="1"/>
              <w:jc w:val="left"/>
              <w:rPr>
                <w:rFonts w:ascii="宋体" w:hAnsi="宋体" w:eastAsia="宋体" w:cs="宋体"/>
                <w:szCs w:val="21"/>
              </w:rPr>
            </w:pPr>
          </w:p>
          <w:p w14:paraId="08C74707">
            <w:pPr>
              <w:pStyle w:val="16"/>
              <w:spacing w:line="194" w:lineRule="auto"/>
              <w:ind w:left="86" w:right="503"/>
              <w:jc w:val="both"/>
              <w:rPr>
                <w:rFonts w:ascii="宋体" w:hAnsi="宋体" w:eastAsia="宋体" w:cs="宋体"/>
                <w:szCs w:val="21"/>
              </w:rPr>
            </w:pPr>
            <w:r>
              <w:rPr>
                <w:rFonts w:hint="eastAsia" w:ascii="宋体" w:hAnsi="宋体" w:eastAsia="宋体" w:cs="宋体"/>
                <w:szCs w:val="21"/>
              </w:rPr>
              <w:t>电机功率kw</w:t>
            </w:r>
          </w:p>
        </w:tc>
        <w:tc>
          <w:tcPr>
            <w:tcW w:w="610" w:type="dxa"/>
            <w:vAlign w:val="center"/>
          </w:tcPr>
          <w:p w14:paraId="1EF3B0DE">
            <w:pPr>
              <w:pStyle w:val="16"/>
              <w:spacing w:before="90" w:line="184" w:lineRule="auto"/>
              <w:ind w:left="86" w:right="253"/>
              <w:jc w:val="both"/>
              <w:rPr>
                <w:rFonts w:ascii="宋体" w:hAnsi="宋体" w:eastAsia="宋体" w:cs="宋体"/>
                <w:szCs w:val="21"/>
              </w:rPr>
            </w:pPr>
            <w:r>
              <w:rPr>
                <w:rFonts w:hint="eastAsia" w:ascii="宋体" w:hAnsi="宋体" w:eastAsia="宋体" w:cs="宋体"/>
                <w:szCs w:val="21"/>
              </w:rPr>
              <w:t>安装台数</w:t>
            </w:r>
          </w:p>
        </w:tc>
        <w:tc>
          <w:tcPr>
            <w:tcW w:w="1107" w:type="dxa"/>
            <w:vAlign w:val="center"/>
          </w:tcPr>
          <w:p w14:paraId="708E0A4B">
            <w:pPr>
              <w:pStyle w:val="16"/>
              <w:spacing w:before="6"/>
              <w:jc w:val="left"/>
              <w:rPr>
                <w:rFonts w:ascii="宋体" w:hAnsi="宋体" w:eastAsia="宋体" w:cs="宋体"/>
                <w:szCs w:val="21"/>
              </w:rPr>
            </w:pPr>
          </w:p>
          <w:p w14:paraId="4CE90C1A">
            <w:pPr>
              <w:pStyle w:val="16"/>
              <w:spacing w:line="184" w:lineRule="auto"/>
              <w:ind w:left="76" w:right="208"/>
              <w:jc w:val="left"/>
              <w:rPr>
                <w:rFonts w:ascii="宋体" w:hAnsi="宋体" w:eastAsia="宋体" w:cs="宋体"/>
                <w:szCs w:val="21"/>
              </w:rPr>
            </w:pPr>
            <w:r>
              <w:rPr>
                <w:rFonts w:hint="eastAsia" w:ascii="宋体" w:hAnsi="宋体" w:eastAsia="宋体" w:cs="宋体"/>
                <w:szCs w:val="21"/>
              </w:rPr>
              <w:t>安 装 功率kw</w:t>
            </w:r>
          </w:p>
        </w:tc>
        <w:tc>
          <w:tcPr>
            <w:tcW w:w="775" w:type="dxa"/>
            <w:vAlign w:val="center"/>
          </w:tcPr>
          <w:p w14:paraId="3F6BB26A">
            <w:pPr>
              <w:pStyle w:val="16"/>
              <w:spacing w:before="6"/>
              <w:jc w:val="left"/>
              <w:rPr>
                <w:rFonts w:ascii="宋体" w:hAnsi="宋体" w:eastAsia="宋体" w:cs="宋体"/>
                <w:szCs w:val="21"/>
              </w:rPr>
            </w:pPr>
          </w:p>
          <w:p w14:paraId="7C614C3E">
            <w:pPr>
              <w:pStyle w:val="16"/>
              <w:spacing w:line="184" w:lineRule="auto"/>
              <w:ind w:left="86" w:right="172"/>
              <w:jc w:val="left"/>
              <w:rPr>
                <w:rFonts w:ascii="宋体" w:hAnsi="宋体" w:eastAsia="宋体" w:cs="宋体"/>
                <w:szCs w:val="21"/>
              </w:rPr>
            </w:pPr>
            <w:r>
              <w:rPr>
                <w:rFonts w:hint="eastAsia" w:ascii="宋体" w:hAnsi="宋体" w:eastAsia="宋体" w:cs="宋体"/>
                <w:szCs w:val="21"/>
              </w:rPr>
              <w:t>运</w:t>
            </w:r>
            <w:r>
              <w:rPr>
                <w:rFonts w:hint="eastAsia" w:ascii="Meiryo" w:hAnsi="Meiryo" w:cs="Meiryo"/>
                <w:szCs w:val="21"/>
              </w:rPr>
              <w:t>行</w:t>
            </w:r>
            <w:r>
              <w:rPr>
                <w:rFonts w:hint="eastAsia" w:ascii="宋体" w:hAnsi="宋体" w:eastAsia="宋体" w:cs="宋体"/>
                <w:szCs w:val="21"/>
              </w:rPr>
              <w:t>台数</w:t>
            </w:r>
          </w:p>
        </w:tc>
        <w:tc>
          <w:tcPr>
            <w:tcW w:w="1098" w:type="dxa"/>
            <w:vAlign w:val="center"/>
          </w:tcPr>
          <w:p w14:paraId="2C176D73">
            <w:pPr>
              <w:pStyle w:val="16"/>
              <w:spacing w:before="6"/>
              <w:jc w:val="left"/>
              <w:rPr>
                <w:rFonts w:ascii="宋体" w:hAnsi="宋体" w:eastAsia="宋体" w:cs="宋体"/>
                <w:szCs w:val="21"/>
              </w:rPr>
            </w:pPr>
          </w:p>
          <w:p w14:paraId="68321F60">
            <w:pPr>
              <w:pStyle w:val="16"/>
              <w:spacing w:line="184" w:lineRule="auto"/>
              <w:ind w:left="77" w:right="-15"/>
              <w:jc w:val="left"/>
              <w:rPr>
                <w:rFonts w:ascii="宋体" w:hAnsi="宋体" w:eastAsia="宋体" w:cs="宋体"/>
                <w:szCs w:val="21"/>
              </w:rPr>
            </w:pPr>
            <w:r>
              <w:rPr>
                <w:rFonts w:hint="eastAsia" w:ascii="宋体" w:hAnsi="宋体" w:eastAsia="宋体" w:cs="宋体"/>
                <w:spacing w:val="4"/>
                <w:szCs w:val="21"/>
              </w:rPr>
              <w:t xml:space="preserve">运 </w:t>
            </w:r>
            <w:r>
              <w:rPr>
                <w:rFonts w:hint="eastAsia" w:ascii="Meiryo" w:hAnsi="Meiryo" w:cs="Meiryo"/>
                <w:spacing w:val="4"/>
                <w:szCs w:val="21"/>
              </w:rPr>
              <w:t>行</w:t>
            </w:r>
            <w:r>
              <w:rPr>
                <w:rFonts w:hint="eastAsia" w:ascii="宋体" w:hAnsi="宋体" w:eastAsia="宋体" w:cs="宋体"/>
                <w:spacing w:val="4"/>
                <w:szCs w:val="21"/>
              </w:rPr>
              <w:t xml:space="preserve"> 时间h/d</w:t>
            </w:r>
          </w:p>
        </w:tc>
        <w:tc>
          <w:tcPr>
            <w:tcW w:w="1241" w:type="dxa"/>
            <w:vAlign w:val="center"/>
          </w:tcPr>
          <w:p w14:paraId="74DE2631">
            <w:pPr>
              <w:pStyle w:val="16"/>
              <w:spacing w:before="1"/>
              <w:jc w:val="left"/>
              <w:rPr>
                <w:rFonts w:ascii="宋体" w:hAnsi="宋体" w:eastAsia="宋体" w:cs="宋体"/>
                <w:szCs w:val="21"/>
              </w:rPr>
            </w:pPr>
          </w:p>
          <w:p w14:paraId="7A7FB569">
            <w:pPr>
              <w:pStyle w:val="16"/>
              <w:spacing w:line="194" w:lineRule="auto"/>
              <w:ind w:left="316" w:right="312" w:firstLine="40"/>
              <w:jc w:val="both"/>
              <w:rPr>
                <w:rFonts w:ascii="宋体" w:hAnsi="宋体" w:eastAsia="宋体" w:cs="宋体"/>
                <w:szCs w:val="21"/>
              </w:rPr>
            </w:pPr>
            <w:r>
              <w:rPr>
                <w:rFonts w:hint="eastAsia" w:ascii="宋体" w:hAnsi="宋体" w:eastAsia="宋体" w:cs="宋体"/>
                <w:szCs w:val="21"/>
              </w:rPr>
              <w:t>每天电耗(KW)</w:t>
            </w:r>
          </w:p>
        </w:tc>
      </w:tr>
      <w:tr w14:paraId="39F14330">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1D2458E4">
            <w:pPr>
              <w:pStyle w:val="16"/>
              <w:spacing w:before="100"/>
              <w:ind w:left="11"/>
              <w:rPr>
                <w:rFonts w:ascii="宋体" w:hAnsi="宋体" w:eastAsia="宋体" w:cs="宋体"/>
                <w:szCs w:val="21"/>
              </w:rPr>
            </w:pPr>
            <w:r>
              <w:rPr>
                <w:rFonts w:hint="eastAsia" w:ascii="宋体" w:hAnsi="宋体" w:eastAsia="宋体" w:cs="宋体"/>
                <w:szCs w:val="21"/>
              </w:rPr>
              <w:t>1</w:t>
            </w:r>
          </w:p>
        </w:tc>
        <w:tc>
          <w:tcPr>
            <w:tcW w:w="1592" w:type="dxa"/>
            <w:vAlign w:val="center"/>
          </w:tcPr>
          <w:p w14:paraId="7268C9E1">
            <w:pPr>
              <w:pStyle w:val="16"/>
              <w:spacing w:before="27"/>
              <w:ind w:right="232"/>
              <w:rPr>
                <w:rFonts w:ascii="宋体" w:hAnsi="宋体" w:eastAsia="宋体" w:cs="宋体"/>
                <w:szCs w:val="21"/>
              </w:rPr>
            </w:pPr>
            <w:r>
              <w:rPr>
                <w:rFonts w:hint="eastAsia" w:ascii="宋体" w:hAnsi="宋体" w:eastAsia="宋体" w:cs="宋体"/>
                <w:szCs w:val="21"/>
              </w:rPr>
              <w:t xml:space="preserve">  污</w:t>
            </w:r>
            <w:r>
              <w:rPr>
                <w:rFonts w:hint="eastAsia" w:ascii="Meiryo" w:hAnsi="Meiryo" w:cs="Meiryo"/>
                <w:szCs w:val="21"/>
              </w:rPr>
              <w:t>水</w:t>
            </w:r>
            <w:r>
              <w:rPr>
                <w:rFonts w:hint="eastAsia" w:ascii="宋体" w:hAnsi="宋体" w:eastAsia="宋体" w:cs="宋体"/>
                <w:szCs w:val="21"/>
              </w:rPr>
              <w:t>提升泵</w:t>
            </w:r>
          </w:p>
        </w:tc>
        <w:tc>
          <w:tcPr>
            <w:tcW w:w="1118" w:type="dxa"/>
            <w:vAlign w:val="center"/>
          </w:tcPr>
          <w:p w14:paraId="037D22CD">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c>
          <w:tcPr>
            <w:tcW w:w="610" w:type="dxa"/>
            <w:vAlign w:val="center"/>
          </w:tcPr>
          <w:p w14:paraId="35EDF702">
            <w:pPr>
              <w:pStyle w:val="16"/>
              <w:spacing w:before="100"/>
              <w:ind w:right="7"/>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1107" w:type="dxa"/>
            <w:vAlign w:val="center"/>
          </w:tcPr>
          <w:p w14:paraId="028A20F6">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c>
          <w:tcPr>
            <w:tcW w:w="775" w:type="dxa"/>
            <w:vAlign w:val="center"/>
          </w:tcPr>
          <w:p w14:paraId="519E0EE0">
            <w:pPr>
              <w:pStyle w:val="16"/>
              <w:spacing w:before="10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1D02AA89">
            <w:pPr>
              <w:pStyle w:val="16"/>
              <w:spacing w:before="10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54FF52BB">
            <w:pPr>
              <w:pStyle w:val="16"/>
              <w:spacing w:before="100"/>
              <w:ind w:left="316" w:right="294"/>
              <w:jc w:val="both"/>
              <w:rPr>
                <w:rFonts w:hint="default" w:ascii="宋体" w:hAnsi="宋体" w:eastAsia="宋体" w:cs="宋体"/>
                <w:szCs w:val="21"/>
                <w:lang w:val="en-US" w:eastAsia="zh-CN"/>
              </w:rPr>
            </w:pPr>
            <w:r>
              <w:rPr>
                <w:rFonts w:hint="eastAsia" w:ascii="宋体" w:hAnsi="宋体" w:eastAsia="宋体" w:cs="宋体"/>
                <w:szCs w:val="21"/>
                <w:lang w:val="en-US" w:eastAsia="zh-CN"/>
              </w:rPr>
              <w:t>18.0</w:t>
            </w:r>
          </w:p>
        </w:tc>
      </w:tr>
      <w:tr w14:paraId="054EC17A">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0B1D1EFD">
            <w:pPr>
              <w:pStyle w:val="16"/>
              <w:spacing w:before="90"/>
              <w:ind w:left="11"/>
              <w:rPr>
                <w:rFonts w:ascii="宋体" w:hAnsi="宋体" w:eastAsia="宋体" w:cs="宋体"/>
                <w:szCs w:val="21"/>
              </w:rPr>
            </w:pPr>
            <w:r>
              <w:rPr>
                <w:rFonts w:hint="eastAsia" w:ascii="宋体" w:hAnsi="宋体" w:eastAsia="宋体" w:cs="宋体"/>
                <w:szCs w:val="21"/>
              </w:rPr>
              <w:t>2</w:t>
            </w:r>
          </w:p>
        </w:tc>
        <w:tc>
          <w:tcPr>
            <w:tcW w:w="1592" w:type="dxa"/>
            <w:vAlign w:val="center"/>
          </w:tcPr>
          <w:p w14:paraId="3356E92F">
            <w:pPr>
              <w:pStyle w:val="16"/>
              <w:spacing w:before="37"/>
              <w:jc w:val="center"/>
              <w:rPr>
                <w:rFonts w:ascii="宋体" w:hAnsi="宋体" w:eastAsia="宋体" w:cs="宋体"/>
                <w:szCs w:val="21"/>
              </w:rPr>
            </w:pPr>
            <w:r>
              <w:rPr>
                <w:rFonts w:hint="eastAsia" w:ascii="宋体" w:hAnsi="宋体" w:eastAsia="宋体" w:cs="宋体"/>
                <w:szCs w:val="21"/>
                <w:lang w:eastAsia="zh-CN"/>
              </w:rPr>
              <w:t>罗茨</w:t>
            </w:r>
            <w:r>
              <w:rPr>
                <w:rFonts w:hint="eastAsia" w:ascii="宋体" w:hAnsi="宋体" w:eastAsia="宋体" w:cs="宋体"/>
                <w:szCs w:val="21"/>
              </w:rPr>
              <w:t>风机</w:t>
            </w:r>
          </w:p>
        </w:tc>
        <w:tc>
          <w:tcPr>
            <w:tcW w:w="1118" w:type="dxa"/>
            <w:vAlign w:val="center"/>
          </w:tcPr>
          <w:p w14:paraId="525235E6">
            <w:pPr>
              <w:pStyle w:val="16"/>
              <w:spacing w:before="90"/>
              <w:ind w:right="203"/>
              <w:rPr>
                <w:rFonts w:hint="default" w:ascii="宋体" w:hAnsi="宋体" w:eastAsia="宋体" w:cs="宋体"/>
                <w:szCs w:val="21"/>
                <w:lang w:val="en-US" w:eastAsia="zh-CN"/>
              </w:rPr>
            </w:pPr>
            <w:r>
              <w:rPr>
                <w:rFonts w:hint="eastAsia" w:ascii="宋体" w:hAnsi="宋体" w:eastAsia="宋体" w:cs="宋体"/>
                <w:szCs w:val="21"/>
                <w:lang w:val="en-US" w:eastAsia="zh-CN"/>
              </w:rPr>
              <w:t>1.5</w:t>
            </w:r>
          </w:p>
        </w:tc>
        <w:tc>
          <w:tcPr>
            <w:tcW w:w="610" w:type="dxa"/>
            <w:vAlign w:val="center"/>
          </w:tcPr>
          <w:p w14:paraId="2E47EF87">
            <w:pPr>
              <w:pStyle w:val="16"/>
              <w:spacing w:before="90"/>
              <w:ind w:right="7"/>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1107" w:type="dxa"/>
            <w:vAlign w:val="center"/>
          </w:tcPr>
          <w:p w14:paraId="61ED1B34">
            <w:pPr>
              <w:pStyle w:val="16"/>
              <w:spacing w:before="9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1.5</w:t>
            </w:r>
          </w:p>
        </w:tc>
        <w:tc>
          <w:tcPr>
            <w:tcW w:w="775" w:type="dxa"/>
            <w:vAlign w:val="center"/>
          </w:tcPr>
          <w:p w14:paraId="64CA021C">
            <w:pPr>
              <w:pStyle w:val="16"/>
              <w:spacing w:before="9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05FD0EC7">
            <w:pPr>
              <w:pStyle w:val="16"/>
              <w:spacing w:before="9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245A9FEC">
            <w:pPr>
              <w:pStyle w:val="16"/>
              <w:spacing w:before="90"/>
              <w:ind w:left="316" w:right="294"/>
              <w:jc w:val="both"/>
              <w:rPr>
                <w:rFonts w:hint="default" w:ascii="宋体" w:hAnsi="宋体" w:eastAsia="宋体" w:cs="宋体"/>
                <w:szCs w:val="21"/>
                <w:lang w:val="en-US"/>
              </w:rPr>
            </w:pPr>
            <w:r>
              <w:rPr>
                <w:rFonts w:hint="eastAsia" w:ascii="宋体" w:hAnsi="宋体" w:eastAsia="宋体" w:cs="宋体"/>
                <w:szCs w:val="21"/>
                <w:lang w:val="en-US" w:eastAsia="zh-CN"/>
              </w:rPr>
              <w:t>36.0</w:t>
            </w:r>
          </w:p>
        </w:tc>
      </w:tr>
      <w:tr w14:paraId="120F7483">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5B316A84">
            <w:pPr>
              <w:pStyle w:val="16"/>
              <w:spacing w:before="100"/>
              <w:ind w:left="11"/>
              <w:rPr>
                <w:rFonts w:ascii="宋体" w:hAnsi="宋体" w:eastAsia="宋体" w:cs="宋体"/>
                <w:szCs w:val="21"/>
              </w:rPr>
            </w:pPr>
            <w:r>
              <w:rPr>
                <w:rFonts w:hint="eastAsia" w:ascii="宋体" w:hAnsi="宋体" w:eastAsia="宋体" w:cs="宋体"/>
                <w:szCs w:val="21"/>
              </w:rPr>
              <w:t>3</w:t>
            </w:r>
          </w:p>
        </w:tc>
        <w:tc>
          <w:tcPr>
            <w:tcW w:w="1592" w:type="dxa"/>
            <w:vAlign w:val="center"/>
          </w:tcPr>
          <w:p w14:paraId="48D6FB45">
            <w:pPr>
              <w:pStyle w:val="16"/>
              <w:spacing w:before="27"/>
              <w:ind w:left="85"/>
              <w:rPr>
                <w:rFonts w:ascii="宋体" w:hAnsi="宋体" w:eastAsia="宋体" w:cs="宋体"/>
                <w:szCs w:val="21"/>
              </w:rPr>
            </w:pPr>
            <w:r>
              <w:rPr>
                <w:rFonts w:hint="eastAsia" w:ascii="宋体" w:hAnsi="宋体" w:eastAsia="宋体" w:cs="宋体"/>
                <w:szCs w:val="21"/>
              </w:rPr>
              <w:t>污泥回流泵</w:t>
            </w:r>
          </w:p>
        </w:tc>
        <w:tc>
          <w:tcPr>
            <w:tcW w:w="1118" w:type="dxa"/>
            <w:vAlign w:val="center"/>
          </w:tcPr>
          <w:p w14:paraId="5D1A7367">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c>
          <w:tcPr>
            <w:tcW w:w="610" w:type="dxa"/>
            <w:vAlign w:val="center"/>
          </w:tcPr>
          <w:p w14:paraId="5AB4B44F">
            <w:pPr>
              <w:pStyle w:val="16"/>
              <w:spacing w:before="100"/>
              <w:ind w:right="7"/>
              <w:rPr>
                <w:rFonts w:ascii="宋体" w:hAnsi="宋体" w:eastAsia="宋体" w:cs="宋体"/>
                <w:szCs w:val="21"/>
              </w:rPr>
            </w:pPr>
            <w:r>
              <w:rPr>
                <w:rFonts w:hint="eastAsia" w:ascii="宋体" w:hAnsi="宋体" w:eastAsia="宋体" w:cs="宋体"/>
                <w:szCs w:val="21"/>
              </w:rPr>
              <w:t>1</w:t>
            </w:r>
          </w:p>
        </w:tc>
        <w:tc>
          <w:tcPr>
            <w:tcW w:w="1107" w:type="dxa"/>
            <w:vAlign w:val="center"/>
          </w:tcPr>
          <w:p w14:paraId="1068EDEC">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c>
          <w:tcPr>
            <w:tcW w:w="775" w:type="dxa"/>
            <w:vAlign w:val="center"/>
          </w:tcPr>
          <w:p w14:paraId="6D3BF85D">
            <w:pPr>
              <w:pStyle w:val="16"/>
              <w:spacing w:before="10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7822D489">
            <w:pPr>
              <w:pStyle w:val="16"/>
              <w:spacing w:before="100"/>
              <w:ind w:right="56"/>
              <w:rPr>
                <w:rFonts w:ascii="宋体" w:hAnsi="宋体" w:eastAsia="宋体" w:cs="宋体"/>
                <w:szCs w:val="21"/>
              </w:rPr>
            </w:pPr>
            <w:r>
              <w:rPr>
                <w:rFonts w:hint="eastAsia" w:ascii="宋体" w:hAnsi="宋体" w:eastAsia="宋体" w:cs="宋体"/>
                <w:szCs w:val="21"/>
              </w:rPr>
              <w:t>1</w:t>
            </w:r>
          </w:p>
        </w:tc>
        <w:tc>
          <w:tcPr>
            <w:tcW w:w="1241" w:type="dxa"/>
            <w:vAlign w:val="center"/>
          </w:tcPr>
          <w:p w14:paraId="1967169B">
            <w:pPr>
              <w:pStyle w:val="16"/>
              <w:spacing w:before="100"/>
              <w:ind w:left="316" w:right="294"/>
              <w:jc w:val="both"/>
              <w:rPr>
                <w:rFonts w:hint="default" w:ascii="宋体" w:hAnsi="宋体" w:eastAsia="宋体" w:cs="宋体"/>
                <w:szCs w:val="21"/>
                <w:lang w:val="en-US" w:eastAsia="zh-CN"/>
              </w:rPr>
            </w:pPr>
            <w:r>
              <w:rPr>
                <w:rFonts w:hint="eastAsia" w:ascii="宋体" w:hAnsi="宋体" w:eastAsia="宋体" w:cs="宋体"/>
                <w:szCs w:val="21"/>
              </w:rPr>
              <w:t xml:space="preserve"> </w:t>
            </w:r>
            <w:r>
              <w:rPr>
                <w:rFonts w:hint="eastAsia" w:ascii="宋体" w:hAnsi="宋体" w:eastAsia="宋体" w:cs="宋体"/>
                <w:szCs w:val="21"/>
                <w:lang w:val="en-US" w:eastAsia="zh-CN"/>
              </w:rPr>
              <w:t>0.75</w:t>
            </w:r>
          </w:p>
        </w:tc>
      </w:tr>
      <w:tr w14:paraId="276598B3">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3BAB7067">
            <w:pPr>
              <w:pStyle w:val="16"/>
              <w:spacing w:before="100"/>
              <w:ind w:left="11"/>
              <w:rPr>
                <w:rFonts w:hint="default" w:ascii="宋体" w:hAnsi="宋体" w:eastAsia="宋体" w:cs="宋体"/>
                <w:szCs w:val="21"/>
                <w:lang w:val="en-US" w:eastAsia="zh-CN"/>
              </w:rPr>
            </w:pPr>
            <w:r>
              <w:rPr>
                <w:rFonts w:hint="eastAsia" w:ascii="宋体" w:hAnsi="宋体" w:eastAsia="宋体" w:cs="宋体"/>
                <w:szCs w:val="21"/>
                <w:lang w:val="en-US" w:eastAsia="zh-CN"/>
              </w:rPr>
              <w:t>4</w:t>
            </w:r>
          </w:p>
        </w:tc>
        <w:tc>
          <w:tcPr>
            <w:tcW w:w="1592" w:type="dxa"/>
            <w:vAlign w:val="center"/>
          </w:tcPr>
          <w:p w14:paraId="415A3A41">
            <w:pPr>
              <w:pStyle w:val="16"/>
              <w:spacing w:before="27"/>
              <w:ind w:left="85"/>
              <w:rPr>
                <w:rFonts w:hint="eastAsia" w:ascii="宋体" w:hAnsi="宋体" w:eastAsia="宋体" w:cs="宋体"/>
                <w:szCs w:val="21"/>
                <w:lang w:eastAsia="zh-CN"/>
              </w:rPr>
            </w:pPr>
            <w:r>
              <w:rPr>
                <w:rFonts w:hint="eastAsia" w:ascii="宋体" w:hAnsi="宋体" w:eastAsia="宋体" w:cs="宋体"/>
                <w:szCs w:val="21"/>
                <w:lang w:eastAsia="zh-CN"/>
              </w:rPr>
              <w:t>次氯酸钠投加器</w:t>
            </w:r>
          </w:p>
        </w:tc>
        <w:tc>
          <w:tcPr>
            <w:tcW w:w="1118" w:type="dxa"/>
            <w:vAlign w:val="center"/>
          </w:tcPr>
          <w:p w14:paraId="02AE7E3F">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610" w:type="dxa"/>
            <w:vAlign w:val="center"/>
          </w:tcPr>
          <w:p w14:paraId="7EBC38FB">
            <w:pPr>
              <w:pStyle w:val="16"/>
              <w:spacing w:before="100"/>
              <w:ind w:right="7"/>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107" w:type="dxa"/>
            <w:vAlign w:val="center"/>
          </w:tcPr>
          <w:p w14:paraId="481E39B6">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775" w:type="dxa"/>
            <w:vAlign w:val="center"/>
          </w:tcPr>
          <w:p w14:paraId="45877A54">
            <w:pPr>
              <w:pStyle w:val="16"/>
              <w:spacing w:before="100"/>
              <w:ind w:right="6"/>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098" w:type="dxa"/>
            <w:vAlign w:val="center"/>
          </w:tcPr>
          <w:p w14:paraId="020FA673">
            <w:pPr>
              <w:pStyle w:val="16"/>
              <w:spacing w:before="100"/>
              <w:ind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06E98BB9">
            <w:pPr>
              <w:pStyle w:val="16"/>
              <w:spacing w:before="100"/>
              <w:ind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1.5</w:t>
            </w:r>
          </w:p>
        </w:tc>
      </w:tr>
      <w:tr w14:paraId="66F4C21D">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500" w:hRule="atLeast"/>
          <w:jc w:val="center"/>
        </w:trPr>
        <w:tc>
          <w:tcPr>
            <w:tcW w:w="775" w:type="dxa"/>
            <w:vAlign w:val="center"/>
          </w:tcPr>
          <w:p w14:paraId="0BD934C4">
            <w:pPr>
              <w:pStyle w:val="16"/>
              <w:spacing w:before="23"/>
              <w:ind w:left="115" w:right="104"/>
              <w:rPr>
                <w:rFonts w:ascii="宋体" w:hAnsi="宋体" w:eastAsia="宋体" w:cs="宋体"/>
                <w:szCs w:val="21"/>
              </w:rPr>
            </w:pPr>
            <w:r>
              <w:rPr>
                <w:rFonts w:hint="eastAsia" w:ascii="宋体" w:hAnsi="宋体" w:eastAsia="宋体" w:cs="宋体"/>
                <w:szCs w:val="21"/>
              </w:rPr>
              <w:t>合计</w:t>
            </w:r>
          </w:p>
        </w:tc>
        <w:tc>
          <w:tcPr>
            <w:tcW w:w="1592" w:type="dxa"/>
            <w:vAlign w:val="center"/>
          </w:tcPr>
          <w:p w14:paraId="55522123">
            <w:pPr>
              <w:pStyle w:val="16"/>
              <w:jc w:val="left"/>
              <w:rPr>
                <w:rFonts w:ascii="宋体" w:hAnsi="宋体" w:eastAsia="宋体" w:cs="宋体"/>
                <w:szCs w:val="21"/>
              </w:rPr>
            </w:pPr>
          </w:p>
        </w:tc>
        <w:tc>
          <w:tcPr>
            <w:tcW w:w="1118" w:type="dxa"/>
            <w:vAlign w:val="center"/>
          </w:tcPr>
          <w:p w14:paraId="2308B814">
            <w:pPr>
              <w:pStyle w:val="16"/>
              <w:jc w:val="left"/>
              <w:rPr>
                <w:rFonts w:ascii="宋体" w:hAnsi="宋体" w:eastAsia="宋体" w:cs="宋体"/>
                <w:szCs w:val="21"/>
              </w:rPr>
            </w:pPr>
          </w:p>
        </w:tc>
        <w:tc>
          <w:tcPr>
            <w:tcW w:w="610" w:type="dxa"/>
            <w:vAlign w:val="center"/>
          </w:tcPr>
          <w:p w14:paraId="10A445B6">
            <w:pPr>
              <w:pStyle w:val="16"/>
              <w:jc w:val="left"/>
              <w:rPr>
                <w:rFonts w:ascii="宋体" w:hAnsi="宋体" w:eastAsia="宋体" w:cs="宋体"/>
                <w:szCs w:val="21"/>
              </w:rPr>
            </w:pPr>
          </w:p>
        </w:tc>
        <w:tc>
          <w:tcPr>
            <w:tcW w:w="1107" w:type="dxa"/>
            <w:vAlign w:val="center"/>
          </w:tcPr>
          <w:p w14:paraId="190B2E26">
            <w:pPr>
              <w:pStyle w:val="16"/>
              <w:jc w:val="left"/>
              <w:rPr>
                <w:rFonts w:ascii="宋体" w:hAnsi="宋体" w:eastAsia="宋体" w:cs="宋体"/>
                <w:szCs w:val="21"/>
              </w:rPr>
            </w:pPr>
          </w:p>
        </w:tc>
        <w:tc>
          <w:tcPr>
            <w:tcW w:w="775" w:type="dxa"/>
            <w:vAlign w:val="center"/>
          </w:tcPr>
          <w:p w14:paraId="590384E7">
            <w:pPr>
              <w:pStyle w:val="16"/>
              <w:jc w:val="left"/>
              <w:rPr>
                <w:rFonts w:ascii="宋体" w:hAnsi="宋体" w:eastAsia="宋体" w:cs="宋体"/>
                <w:szCs w:val="21"/>
              </w:rPr>
            </w:pPr>
          </w:p>
        </w:tc>
        <w:tc>
          <w:tcPr>
            <w:tcW w:w="1098" w:type="dxa"/>
            <w:vAlign w:val="center"/>
          </w:tcPr>
          <w:p w14:paraId="5B7D0133">
            <w:pPr>
              <w:pStyle w:val="16"/>
              <w:jc w:val="left"/>
              <w:rPr>
                <w:rFonts w:ascii="宋体" w:hAnsi="宋体" w:eastAsia="宋体" w:cs="宋体"/>
                <w:szCs w:val="21"/>
              </w:rPr>
            </w:pPr>
          </w:p>
        </w:tc>
        <w:tc>
          <w:tcPr>
            <w:tcW w:w="1241" w:type="dxa"/>
            <w:vAlign w:val="center"/>
          </w:tcPr>
          <w:p w14:paraId="4A12B4E0">
            <w:pPr>
              <w:pStyle w:val="16"/>
              <w:spacing w:before="116"/>
              <w:ind w:right="294" w:firstLine="210" w:firstLineChars="100"/>
              <w:rPr>
                <w:rFonts w:hint="default" w:ascii="宋体" w:hAnsi="宋体" w:eastAsia="宋体" w:cs="宋体"/>
                <w:szCs w:val="21"/>
                <w:lang w:val="en-US" w:eastAsia="zh-CN"/>
              </w:rPr>
            </w:pPr>
            <w:r>
              <w:rPr>
                <w:rFonts w:hint="eastAsia" w:ascii="宋体" w:hAnsi="宋体" w:eastAsia="宋体" w:cs="宋体"/>
                <w:szCs w:val="21"/>
                <w:lang w:val="en-US" w:eastAsia="zh-CN"/>
              </w:rPr>
              <w:t>56.25</w:t>
            </w:r>
          </w:p>
        </w:tc>
      </w:tr>
    </w:tbl>
    <w:p w14:paraId="480C37E8">
      <w:pPr>
        <w:spacing w:line="360" w:lineRule="auto"/>
        <w:rPr>
          <w:rFonts w:ascii="宋体" w:hAnsi="宋体" w:eastAsia="宋体" w:cs="宋体"/>
          <w:sz w:val="24"/>
        </w:rPr>
      </w:pPr>
    </w:p>
    <w:p w14:paraId="70C67C87">
      <w:pPr>
        <w:spacing w:line="360" w:lineRule="auto"/>
        <w:rPr>
          <w:rFonts w:ascii="宋体" w:hAnsi="宋体" w:eastAsia="宋体" w:cs="宋体"/>
          <w:sz w:val="24"/>
        </w:rPr>
      </w:pPr>
      <w:r>
        <w:rPr>
          <w:rFonts w:ascii="宋体" w:hAnsi="宋体" w:eastAsia="宋体" w:cs="宋体"/>
          <w:sz w:val="24"/>
        </w:rPr>
        <w:t>每天实际用电量：</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56.2</w:t>
      </w:r>
      <w:r>
        <w:rPr>
          <w:rFonts w:hint="eastAsia" w:ascii="宋体" w:hAnsi="宋体" w:eastAsia="宋体" w:cs="宋体"/>
          <w:sz w:val="24"/>
          <w:u w:val="single"/>
        </w:rPr>
        <w:t xml:space="preserve">5 </w:t>
      </w:r>
      <w:r>
        <w:rPr>
          <w:rFonts w:hint="eastAsia" w:ascii="宋体" w:hAnsi="宋体" w:eastAsia="宋体" w:cs="宋体"/>
          <w:sz w:val="24"/>
        </w:rPr>
        <w:t>KW</w:t>
      </w:r>
    </w:p>
    <w:p w14:paraId="247760B9">
      <w:pPr>
        <w:spacing w:line="360" w:lineRule="auto"/>
        <w:rPr>
          <w:rFonts w:ascii="宋体" w:hAnsi="宋体" w:eastAsia="宋体" w:cs="宋体"/>
          <w:sz w:val="24"/>
        </w:rPr>
      </w:pPr>
      <w:r>
        <w:rPr>
          <w:rFonts w:ascii="宋体" w:hAnsi="宋体" w:eastAsia="宋体" w:cs="宋体"/>
          <w:bCs/>
          <w:sz w:val="24"/>
        </w:rPr>
        <w:t>注：因风机和提升泵是间歇启动，故实际工作时间很少。</w:t>
      </w:r>
    </w:p>
    <w:p w14:paraId="09F888A9">
      <w:pPr>
        <w:spacing w:line="360" w:lineRule="auto"/>
        <w:rPr>
          <w:rFonts w:hint="eastAsia" w:ascii="宋体" w:hAnsi="宋体" w:eastAsia="宋体" w:cs="宋体"/>
          <w:bCs/>
          <w:sz w:val="24"/>
        </w:rPr>
      </w:pPr>
      <w:r>
        <w:rPr>
          <w:rFonts w:hint="eastAsia" w:ascii="宋体" w:hAnsi="宋体" w:eastAsia="宋体" w:cs="宋体"/>
          <w:bCs/>
          <w:sz w:val="24"/>
        </w:rPr>
        <w:t>每吨水合计使用药剂量约为50g，折合人民币0.8元。</w:t>
      </w:r>
    </w:p>
    <w:p w14:paraId="5BB76BA6">
      <w:pPr>
        <w:spacing w:line="360" w:lineRule="auto"/>
        <w:rPr>
          <w:rFonts w:hint="eastAsia" w:ascii="宋体" w:hAnsi="宋体" w:eastAsia="宋体" w:cs="宋体"/>
          <w:b/>
          <w:bCs/>
          <w:sz w:val="24"/>
        </w:rPr>
      </w:pPr>
    </w:p>
    <w:p w14:paraId="2341A3D9">
      <w:pPr>
        <w:spacing w:line="360" w:lineRule="auto"/>
        <w:rPr>
          <w:rFonts w:ascii="宋体" w:hAnsi="宋体" w:eastAsia="宋体" w:cs="宋体"/>
          <w:b/>
          <w:bCs/>
          <w:sz w:val="24"/>
        </w:rPr>
      </w:pPr>
      <w:r>
        <w:rPr>
          <w:rFonts w:hint="eastAsia" w:ascii="宋体" w:hAnsi="宋体" w:eastAsia="宋体" w:cs="宋体"/>
          <w:b/>
          <w:bCs/>
          <w:sz w:val="24"/>
        </w:rPr>
        <w:t>汇总：电费+药剂费每吨水总耗资人民币约为</w:t>
      </w:r>
      <w:r>
        <w:rPr>
          <w:rFonts w:hint="eastAsia" w:ascii="宋体" w:hAnsi="宋体" w:eastAsia="宋体" w:cs="宋体"/>
          <w:b/>
          <w:bCs/>
          <w:sz w:val="24"/>
          <w:lang w:val="en-US" w:eastAsia="zh-CN"/>
        </w:rPr>
        <w:t>1.35</w:t>
      </w:r>
      <w:r>
        <w:rPr>
          <w:rFonts w:hint="eastAsia" w:ascii="宋体" w:hAnsi="宋体" w:eastAsia="宋体" w:cs="宋体"/>
          <w:b/>
          <w:bCs/>
          <w:sz w:val="24"/>
        </w:rPr>
        <w:t>元。</w:t>
      </w:r>
    </w:p>
    <w:p w14:paraId="5E5F1200">
      <w:pPr>
        <w:rPr>
          <w:rFonts w:ascii="宋体" w:hAnsi="宋体" w:eastAsia="宋体" w:cs="宋体"/>
          <w:b/>
          <w:bCs/>
          <w:sz w:val="36"/>
          <w:szCs w:val="36"/>
        </w:rPr>
      </w:pPr>
      <w:r>
        <w:rPr>
          <w:rFonts w:hint="eastAsia" w:ascii="宋体" w:hAnsi="宋体" w:eastAsia="宋体" w:cs="宋体"/>
          <w:b/>
          <w:bCs/>
          <w:sz w:val="36"/>
          <w:szCs w:val="36"/>
        </w:rPr>
        <w:br w:type="page"/>
      </w:r>
    </w:p>
    <w:p w14:paraId="02AB665B">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《运输安装调试培训及</w:t>
      </w:r>
      <w:r>
        <w:rPr>
          <w:rFonts w:hint="eastAsia" w:ascii="宋体" w:hAnsi="宋体" w:eastAsia="宋体" w:cs="宋体"/>
          <w:b/>
          <w:bCs/>
          <w:sz w:val="36"/>
          <w:szCs w:val="36"/>
        </w:rPr>
        <w:t>售后服务承诺</w:t>
      </w:r>
      <w:r>
        <w:rPr>
          <w:rFonts w:hint="eastAsia" w:ascii="宋体" w:hAnsi="宋体" w:eastAsia="宋体" w:cs="宋体"/>
          <w:b/>
          <w:bCs/>
          <w:sz w:val="36"/>
          <w:szCs w:val="36"/>
          <w:lang w:eastAsia="zh-CN"/>
        </w:rPr>
        <w:t>》</w:t>
      </w:r>
    </w:p>
    <w:p w14:paraId="4C277000">
      <w:pPr>
        <w:spacing w:line="360" w:lineRule="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第1节《生产》</w:t>
      </w:r>
    </w:p>
    <w:p w14:paraId="5BB4A22C">
      <w:pPr>
        <w:spacing w:line="360" w:lineRule="auto"/>
        <w:ind w:firstLine="480" w:firstLineChars="200"/>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活污水设备的生产主要用到Q235碳钢设备，严格按照Q/WFXHL—YTH—2019文件标准执行生产计划，焊接钢板采用内外双层满焊，对直角焊接处进行加固，设置加强筋使设备保留传统韧性的同时也保证设备的坚固度。钢板焊接前进行防腐处理，先进行抛光打磨，后进行环氧树脂漆和环氧沥青、聚酯漆的底漆防腐和面漆美观，采用内四外三（即内部刷抹四层外部刷摸三层）。设备框架生产完毕后进行内部零散件的组装。设备发货前进行试水试验，保证设备焊接处不漏水且可以正产运行，最后出示生产合格证明后可以离开车间发往目的地并投入使用。</w:t>
      </w:r>
    </w:p>
    <w:p w14:paraId="7296A93A">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2节《</w:t>
      </w:r>
      <w:r>
        <w:rPr>
          <w:rFonts w:hint="eastAsia" w:ascii="宋体" w:hAnsi="宋体" w:eastAsia="宋体" w:cs="宋体"/>
          <w:b/>
          <w:bCs/>
          <w:sz w:val="30"/>
          <w:szCs w:val="30"/>
          <w:lang w:eastAsia="zh-CN"/>
        </w:rPr>
        <w:t>运输</w:t>
      </w:r>
      <w:r>
        <w:rPr>
          <w:rFonts w:hint="eastAsia" w:ascii="宋体" w:hAnsi="宋体" w:eastAsia="宋体" w:cs="宋体"/>
          <w:b/>
          <w:bCs/>
          <w:sz w:val="30"/>
          <w:szCs w:val="30"/>
          <w:lang w:val="en-US" w:eastAsia="zh-CN"/>
        </w:rPr>
        <w:t>》</w:t>
      </w:r>
    </w:p>
    <w:p w14:paraId="79C63C09">
      <w:pPr>
        <w:numPr>
          <w:ilvl w:val="0"/>
          <w:numId w:val="0"/>
        </w:numPr>
        <w:spacing w:line="360" w:lineRule="auto"/>
        <w:ind w:firstLine="480" w:firstLineChars="200"/>
        <w:rPr>
          <w:rFonts w:hint="eastAsia" w:ascii="宋体" w:hAnsi="宋体" w:eastAsia="宋体" w:cs="宋体"/>
          <w:b/>
          <w:bCs/>
          <w:sz w:val="30"/>
          <w:szCs w:val="30"/>
          <w:lang w:eastAsia="zh-CN"/>
        </w:rPr>
      </w:pPr>
      <w:r>
        <w:rPr>
          <w:rFonts w:hint="eastAsia" w:ascii="宋体" w:hAnsi="宋体" w:eastAsia="宋体" w:cs="宋体"/>
          <w:b w:val="0"/>
          <w:bCs w:val="0"/>
          <w:sz w:val="24"/>
          <w:szCs w:val="24"/>
          <w:lang w:eastAsia="zh-CN"/>
        </w:rPr>
        <w:t>设备主体的运输</w:t>
      </w:r>
      <w:r>
        <w:rPr>
          <w:rFonts w:ascii="宋体" w:hAnsi="宋体" w:eastAsia="宋体" w:cs="宋体"/>
          <w:spacing w:val="-4"/>
          <w:sz w:val="24"/>
          <w:szCs w:val="24"/>
        </w:rPr>
        <w:t>必须水平位置放置，而且必须固定在</w:t>
      </w:r>
      <w:r>
        <w:rPr>
          <w:rFonts w:hint="eastAsia" w:ascii="宋体" w:hAnsi="宋体" w:eastAsia="宋体" w:cs="宋体"/>
          <w:spacing w:val="-4"/>
          <w:sz w:val="24"/>
          <w:szCs w:val="24"/>
          <w:lang w:eastAsia="zh-CN"/>
        </w:rPr>
        <w:t>货车</w:t>
      </w:r>
      <w:r>
        <w:rPr>
          <w:rFonts w:ascii="宋体" w:hAnsi="宋体" w:eastAsia="宋体" w:cs="宋体"/>
          <w:spacing w:val="-4"/>
          <w:sz w:val="24"/>
          <w:szCs w:val="24"/>
        </w:rPr>
        <w:t>托架。装卸过</w:t>
      </w:r>
      <w:r>
        <w:rPr>
          <w:rFonts w:hint="eastAsia" w:ascii="宋体" w:hAnsi="宋体" w:eastAsia="宋体" w:cs="宋体"/>
          <w:spacing w:val="-4"/>
          <w:sz w:val="24"/>
          <w:szCs w:val="24"/>
          <w:lang w:eastAsia="zh-CN"/>
        </w:rPr>
        <w:t>程</w:t>
      </w:r>
      <w:r>
        <w:rPr>
          <w:rFonts w:ascii="宋体" w:hAnsi="宋体" w:eastAsia="宋体" w:cs="宋体"/>
          <w:spacing w:val="-4"/>
          <w:sz w:val="24"/>
          <w:szCs w:val="24"/>
        </w:rPr>
        <w:t>必须连同运输托架进行。</w:t>
      </w:r>
      <w:r>
        <w:rPr>
          <w:rFonts w:hint="eastAsia" w:ascii="宋体" w:hAnsi="宋体" w:eastAsia="宋体" w:cs="宋体"/>
          <w:spacing w:val="-4"/>
          <w:sz w:val="24"/>
          <w:szCs w:val="24"/>
          <w:lang w:eastAsia="zh-CN"/>
        </w:rPr>
        <w:t>在设备顶部焊有吊装口，</w:t>
      </w:r>
      <w:r>
        <w:rPr>
          <w:rFonts w:ascii="宋体" w:hAnsi="宋体" w:eastAsia="宋体" w:cs="宋体"/>
          <w:spacing w:val="-4"/>
          <w:sz w:val="24"/>
          <w:szCs w:val="24"/>
        </w:rPr>
        <w:t>在安装和起吊至垂直位置之前，必须</w:t>
      </w:r>
      <w:r>
        <w:rPr>
          <w:rFonts w:hint="eastAsia" w:ascii="宋体" w:hAnsi="宋体" w:eastAsia="宋体" w:cs="宋体"/>
          <w:spacing w:val="-4"/>
          <w:sz w:val="24"/>
          <w:szCs w:val="24"/>
          <w:lang w:eastAsia="zh-CN"/>
        </w:rPr>
        <w:t>保证设备主体的水平稳定性。考虑设备主体结构为碳钢，载重需要做到第一考虑因素。货到现场卸货时</w:t>
      </w:r>
      <w:r>
        <w:rPr>
          <w:rFonts w:ascii="宋体" w:hAnsi="宋体" w:eastAsia="宋体" w:cs="宋体"/>
          <w:spacing w:val="-2"/>
          <w:sz w:val="24"/>
          <w:szCs w:val="24"/>
        </w:rPr>
        <w:t>采购方需提供起吊设施。</w:t>
      </w:r>
    </w:p>
    <w:p w14:paraId="70DA8E3C">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第3节《安装》</w:t>
      </w:r>
    </w:p>
    <w:p w14:paraId="187F2BDF">
      <w:pPr>
        <w:numPr>
          <w:ilvl w:val="0"/>
          <w:numId w:val="0"/>
        </w:numPr>
        <w:spacing w:before="78" w:line="359" w:lineRule="auto"/>
        <w:ind w:leftChars="0" w:right="48" w:rightChars="0" w:firstLine="586"/>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运输至目的地后，业主根据我方提供的设备定位图纸将设备进行安放，注意进水口与出水口的位置，必须保证设备水平放置，倾斜误差不得高于5度。随后我方将安排技术工程师到现场进行污水设备的安装，安装主要为将所有零散部件全部连接起来并保证各个工序均可正常使用，以确保设备及各个配件可以正常协作并运行。</w:t>
      </w:r>
    </w:p>
    <w:p w14:paraId="3D698C40">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第4节《调试》</w:t>
      </w:r>
    </w:p>
    <w:p w14:paraId="306C17D2">
      <w:pPr>
        <w:numPr>
          <w:ilvl w:val="0"/>
          <w:numId w:val="0"/>
        </w:numPr>
        <w:spacing w:before="78" w:line="359" w:lineRule="auto"/>
        <w:ind w:leftChars="0" w:right="48" w:rightChars="0" w:firstLine="472" w:firstLineChars="20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调试主要为试验设备是否正常运行且各单元组件搭配是否正常。检验设备处理污水后是否有明显效果变化，经过几日培养菌种后方可达到规定排放标准。</w:t>
      </w:r>
    </w:p>
    <w:p w14:paraId="34A8C233">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p>
    <w:p w14:paraId="6EB50FF9">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第5节《培训》</w:t>
      </w:r>
    </w:p>
    <w:p w14:paraId="1A6F48CF">
      <w:pPr>
        <w:numPr>
          <w:ilvl w:val="0"/>
          <w:numId w:val="5"/>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培训内容</w:t>
      </w:r>
    </w:p>
    <w:p w14:paraId="0856CF92">
      <w:pPr>
        <w:numPr>
          <w:ilvl w:val="0"/>
          <w:numId w:val="0"/>
        </w:numPr>
        <w:spacing w:before="78" w:line="359" w:lineRule="auto"/>
        <w:ind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设备组成、结构原理、处理工艺、如何规范操作控制系统；控制系统的构成及零部件、故障分析、排除、实际运行中的维护和保养等。</w:t>
      </w:r>
    </w:p>
    <w:p w14:paraId="388AB5F2">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培训人员</w:t>
      </w:r>
    </w:p>
    <w:p w14:paraId="4A6785D9">
      <w:pPr>
        <w:numPr>
          <w:ilvl w:val="0"/>
          <w:numId w:val="6"/>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我公司提供高级工程师进行原理基础知识的专业培训。</w:t>
      </w:r>
    </w:p>
    <w:p w14:paraId="1D4E655A">
      <w:pPr>
        <w:numPr>
          <w:ilvl w:val="0"/>
          <w:numId w:val="6"/>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我公司提供高级工程师进行控制技术培训。</w:t>
      </w:r>
    </w:p>
    <w:p w14:paraId="155E14E0">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培训方式及时间安排</w:t>
      </w:r>
    </w:p>
    <w:p w14:paraId="62984117">
      <w:pPr>
        <w:numPr>
          <w:ilvl w:val="0"/>
          <w:numId w:val="7"/>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专业技术培训。需方可派设备管理操作人员每次1-2人，到我公司进行培训，时间约为3天。我公司为需方提供设备、场地、资料等培训条件。</w:t>
      </w:r>
    </w:p>
    <w:p w14:paraId="50A8654A">
      <w:pPr>
        <w:numPr>
          <w:ilvl w:val="0"/>
          <w:numId w:val="7"/>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我司现场技术培训，公司派工程师、技师到需方现场为设备操作人员进行现场培训。</w:t>
      </w:r>
    </w:p>
    <w:p w14:paraId="4717DFF2">
      <w:pPr>
        <w:numPr>
          <w:ilvl w:val="0"/>
          <w:numId w:val="0"/>
        </w:numPr>
        <w:spacing w:before="78" w:line="359" w:lineRule="auto"/>
        <w:ind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4）培训目标经高级工程师的讲解以及高级技师的现场实际操作指导，可以参加培训的人员对整个设备原理、控制技术、节能技术有更深刻的了解。熟练掌握整个生活污水项目设备的操作运行，并能简单排除使用中的一些故障。</w:t>
      </w:r>
    </w:p>
    <w:p w14:paraId="2A6BAC8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val="en-US" w:eastAsia="zh-CN"/>
        </w:rPr>
        <w:t>第6节《</w:t>
      </w:r>
      <w:r>
        <w:rPr>
          <w:rFonts w:hint="eastAsia" w:ascii="宋体" w:hAnsi="宋体" w:eastAsia="宋体" w:cs="宋体"/>
          <w:b/>
          <w:bCs/>
          <w:sz w:val="30"/>
          <w:szCs w:val="30"/>
          <w:lang w:eastAsia="zh-CN"/>
        </w:rPr>
        <w:t>售后服务承诺</w:t>
      </w:r>
      <w:r>
        <w:rPr>
          <w:rFonts w:hint="eastAsia" w:ascii="宋体" w:hAnsi="宋体" w:eastAsia="宋体" w:cs="宋体"/>
          <w:b/>
          <w:bCs/>
          <w:sz w:val="30"/>
          <w:szCs w:val="30"/>
          <w:lang w:val="en-US" w:eastAsia="zh-CN"/>
        </w:rPr>
        <w:t>》</w:t>
      </w:r>
    </w:p>
    <w:p w14:paraId="4F16497B">
      <w:pPr>
        <w:spacing w:before="78" w:line="184"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val="en-US" w:eastAsia="zh-CN"/>
        </w:rPr>
        <w:t>（1）、</w:t>
      </w:r>
      <w:r>
        <w:rPr>
          <w:rFonts w:hint="eastAsia" w:asciiTheme="minorEastAsia" w:hAnsiTheme="minorEastAsia" w:eastAsiaTheme="minorEastAsia" w:cstheme="minorEastAsia"/>
          <w:spacing w:val="-4"/>
          <w:sz w:val="24"/>
          <w:szCs w:val="24"/>
        </w:rPr>
        <w:t>售前服务：</w:t>
      </w:r>
    </w:p>
    <w:p w14:paraId="3E5C0A98">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a、工地现场实地考察，提供施工建议，避免安装不规范造成的质量问题。</w:t>
      </w:r>
    </w:p>
    <w:p w14:paraId="41DEE282">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b、根据设计资料和招标要求进行选型，避免因为选型而造成的质量问题。</w:t>
      </w:r>
    </w:p>
    <w:p w14:paraId="3BF738D7">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（2）、售中服务：</w:t>
      </w:r>
    </w:p>
    <w:p w14:paraId="4101F9D1">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a、安装：我公司所提供设备为整体单位，只需定位即可。我公司奖牌专业施工队伍（工程师）到现场知道定位安装，并配合设备与系统的安全对接。</w:t>
      </w:r>
    </w:p>
    <w:p w14:paraId="41198682">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b、调试运行：调试期间，我公司可派工程师人员到场进行安装调试。</w:t>
      </w:r>
    </w:p>
    <w:p w14:paraId="18FB6BB6">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（3）、免费培训：使用方的日常看管人员，我公司进行免费培训，直到熟悉使用为止，及设备正常运转和维护。</w:t>
      </w:r>
    </w:p>
    <w:p w14:paraId="2DB89049">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（4）、售后服务：</w:t>
      </w:r>
    </w:p>
    <w:p w14:paraId="155A1D18">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a、严格按照业主的要求，保证进度，保证质量完成项目。</w:t>
      </w:r>
    </w:p>
    <w:p w14:paraId="58AE2ECD">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b、凡事我方提供的所有材料及整体工程，均实行</w:t>
      </w:r>
      <w:r>
        <w:rPr>
          <w:rFonts w:hint="eastAsia" w:asciiTheme="minorEastAsia" w:hAnsiTheme="minorEastAsia" w:cstheme="minorEastAsia"/>
          <w:sz w:val="24"/>
          <w:szCs w:val="24"/>
          <w:u w:val="single"/>
          <w:lang w:val="en-US" w:eastAsia="zh-CN"/>
        </w:rPr>
        <w:t xml:space="preserve"> 12 </w:t>
      </w:r>
      <w:r>
        <w:rPr>
          <w:rFonts w:hint="eastAsia" w:asciiTheme="minorEastAsia" w:hAnsiTheme="minorEastAsia" w:cstheme="minorEastAsia"/>
          <w:sz w:val="24"/>
          <w:szCs w:val="24"/>
          <w:lang w:val="en-US" w:eastAsia="zh-CN"/>
        </w:rPr>
        <w:t>个月免费保修，改保修期自整体项目最终竣工验收合格之日起计算。</w:t>
      </w:r>
    </w:p>
    <w:p w14:paraId="2797D67F">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c、凡属我方承保范围和内容的项目，我方在接到修理通知的24小时内给予答复。</w:t>
      </w:r>
    </w:p>
    <w:p w14:paraId="36CAAB8F">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d、免费为拥护培训操作人员，并协助制定设备操作规程。</w:t>
      </w:r>
    </w:p>
    <w:p w14:paraId="245652F1">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e、在保修期内向业主提供的所有售后服务属无偿服务。</w:t>
      </w:r>
    </w:p>
    <w:p w14:paraId="2C109637">
      <w:pPr>
        <w:spacing w:line="282" w:lineRule="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f、我方承诺，对工程质量负责。</w:t>
      </w:r>
    </w:p>
    <w:p w14:paraId="415D1781">
      <w:pPr>
        <w:spacing w:line="360" w:lineRule="auto"/>
        <w:rPr>
          <w:rFonts w:ascii="宋体" w:hAnsi="宋体" w:eastAsia="宋体" w:cs="宋体"/>
          <w:sz w:val="24"/>
        </w:rPr>
      </w:pPr>
      <w:r>
        <w:rPr>
          <w:rFonts w:hint="eastAsia" w:ascii="宋体" w:hAnsi="宋体" w:eastAsia="宋体" w:cs="宋体"/>
          <w:sz w:val="24"/>
          <w:lang w:val="en-US" w:eastAsia="zh-CN"/>
        </w:rPr>
        <w:t>g、</w:t>
      </w:r>
      <w:r>
        <w:rPr>
          <w:rFonts w:ascii="宋体" w:hAnsi="宋体" w:eastAsia="宋体" w:cs="宋体"/>
          <w:sz w:val="24"/>
        </w:rPr>
        <w:t>严格按业主的要求，保证进度，保证质量完成项目。</w:t>
      </w:r>
    </w:p>
    <w:p w14:paraId="101B3A92">
      <w:pPr>
        <w:spacing w:line="360" w:lineRule="auto"/>
        <w:rPr>
          <w:rFonts w:ascii="宋体" w:hAnsi="宋体" w:eastAsia="宋体" w:cs="宋体"/>
          <w:sz w:val="24"/>
        </w:rPr>
      </w:pPr>
    </w:p>
    <w:p w14:paraId="04EAF929">
      <w:pPr>
        <w:spacing w:line="360" w:lineRule="auto"/>
        <w:rPr>
          <w:rFonts w:ascii="宋体" w:hAnsi="宋体" w:eastAsia="宋体" w:cs="宋体"/>
          <w:sz w:val="24"/>
        </w:rPr>
      </w:pPr>
    </w:p>
    <w:p w14:paraId="4E939FDD">
      <w:pPr>
        <w:spacing w:line="360" w:lineRule="auto"/>
        <w:rPr>
          <w:rFonts w:ascii="宋体" w:hAnsi="宋体" w:eastAsia="宋体" w:cs="宋体"/>
          <w:sz w:val="24"/>
        </w:rPr>
      </w:pPr>
    </w:p>
    <w:p w14:paraId="00B7B476">
      <w:pPr>
        <w:spacing w:line="360" w:lineRule="auto"/>
        <w:rPr>
          <w:rFonts w:ascii="宋体" w:hAnsi="宋体" w:eastAsia="宋体" w:cs="宋体"/>
          <w:sz w:val="24"/>
        </w:rPr>
      </w:pPr>
    </w:p>
    <w:p w14:paraId="1D786FDC">
      <w:pPr>
        <w:spacing w:line="360" w:lineRule="auto"/>
        <w:rPr>
          <w:rFonts w:ascii="宋体" w:hAnsi="宋体" w:eastAsia="宋体" w:cs="宋体"/>
          <w:sz w:val="24"/>
        </w:rPr>
      </w:pPr>
    </w:p>
    <w:p w14:paraId="61C28DA4">
      <w:pPr>
        <w:spacing w:line="360" w:lineRule="auto"/>
        <w:rPr>
          <w:rFonts w:ascii="宋体" w:hAnsi="宋体" w:eastAsia="宋体" w:cs="宋体"/>
          <w:sz w:val="24"/>
        </w:rPr>
      </w:pPr>
    </w:p>
    <w:p w14:paraId="0CC6B225">
      <w:pPr>
        <w:spacing w:line="360" w:lineRule="auto"/>
        <w:rPr>
          <w:rFonts w:ascii="宋体" w:hAnsi="宋体" w:eastAsia="宋体" w:cs="宋体"/>
          <w:sz w:val="24"/>
        </w:rPr>
      </w:pPr>
    </w:p>
    <w:p w14:paraId="6C7C111A">
      <w:pPr>
        <w:spacing w:line="360" w:lineRule="auto"/>
        <w:rPr>
          <w:rFonts w:ascii="宋体" w:hAnsi="宋体" w:eastAsia="宋体" w:cs="宋体"/>
          <w:sz w:val="24"/>
        </w:rPr>
      </w:pPr>
    </w:p>
    <w:p w14:paraId="4A5AE17A">
      <w:pPr>
        <w:spacing w:line="360" w:lineRule="auto"/>
        <w:rPr>
          <w:rFonts w:ascii="宋体" w:hAnsi="宋体" w:eastAsia="宋体" w:cs="宋体"/>
          <w:sz w:val="24"/>
        </w:rPr>
      </w:pPr>
    </w:p>
    <w:p w14:paraId="658264FF">
      <w:pPr>
        <w:rPr>
          <w:rFonts w:ascii="宋体" w:hAnsi="宋体" w:eastAsia="宋体" w:cs="宋体"/>
          <w:sz w:val="24"/>
        </w:rPr>
      </w:pPr>
      <w:r>
        <w:rPr>
          <w:rFonts w:hint="eastAsia" w:ascii="宋体" w:hAnsi="宋体" w:eastAsia="宋体" w:cs="宋体"/>
          <w:sz w:val="24"/>
        </w:rPr>
        <w:br w:type="page"/>
      </w:r>
    </w:p>
    <w:p w14:paraId="6301CD59">
      <w:pPr>
        <w:spacing w:line="360" w:lineRule="auto"/>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十一</w:t>
      </w:r>
      <w:r>
        <w:rPr>
          <w:rFonts w:hint="eastAsia" w:ascii="宋体" w:hAnsi="宋体" w:eastAsia="宋体" w:cs="宋体"/>
          <w:b/>
          <w:bCs/>
          <w:sz w:val="36"/>
          <w:szCs w:val="36"/>
        </w:rPr>
        <w:t>章</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t>成品</w:t>
      </w:r>
      <w:r>
        <w:rPr>
          <w:rFonts w:hint="eastAsia" w:ascii="宋体" w:hAnsi="宋体" w:eastAsia="宋体" w:cs="宋体"/>
          <w:b/>
          <w:bCs/>
          <w:sz w:val="36"/>
          <w:szCs w:val="36"/>
        </w:rPr>
        <w:t>设备实景</w:t>
      </w:r>
      <w:r>
        <w:rPr>
          <w:rFonts w:hint="eastAsia" w:ascii="宋体" w:hAnsi="宋体" w:eastAsia="宋体" w:cs="宋体"/>
          <w:b/>
          <w:bCs/>
          <w:sz w:val="36"/>
          <w:szCs w:val="36"/>
          <w:lang w:val="en-US" w:eastAsia="zh-CN"/>
        </w:rPr>
        <w:t>》</w:t>
      </w:r>
    </w:p>
    <w:p w14:paraId="2B044891">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2400300" cy="1800225"/>
            <wp:effectExtent l="0" t="0" r="0" b="9525"/>
            <wp:docPr id="50" name="图片 50" descr="2be7f09c1ea0f927bdfe74cd5076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be7f09c1ea0f927bdfe74cd5076c93"/>
                    <pic:cNvPicPr>
                      <a:picLocks noChangeAspect="1"/>
                    </pic:cNvPicPr>
                  </pic:nvPicPr>
                  <pic:blipFill>
                    <a:blip r:embed="rId70"/>
                    <a:stretch>
                      <a:fillRect/>
                    </a:stretch>
                  </pic:blipFill>
                  <pic:spPr>
                    <a:xfrm>
                      <a:off x="0" y="0"/>
                      <a:ext cx="2400300" cy="1800225"/>
                    </a:xfrm>
                    <a:prstGeom prst="rect">
                      <a:avLst/>
                    </a:prstGeom>
                  </pic:spPr>
                </pic:pic>
              </a:graphicData>
            </a:graphic>
          </wp:inline>
        </w:drawing>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drawing>
          <wp:inline distT="0" distB="0" distL="114300" distR="114300">
            <wp:extent cx="2400300" cy="1800225"/>
            <wp:effectExtent l="0" t="0" r="0" b="9525"/>
            <wp:docPr id="51" name="图片 51" descr="f0cc23efdf9681bd443c417159b0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f0cc23efdf9681bd443c417159b029d"/>
                    <pic:cNvPicPr>
                      <a:picLocks noChangeAspect="1"/>
                    </pic:cNvPicPr>
                  </pic:nvPicPr>
                  <pic:blipFill>
                    <a:blip r:embed="rId71"/>
                    <a:stretch>
                      <a:fillRect/>
                    </a:stretch>
                  </pic:blipFill>
                  <pic:spPr>
                    <a:xfrm>
                      <a:off x="0" y="0"/>
                      <a:ext cx="2400300" cy="1800225"/>
                    </a:xfrm>
                    <a:prstGeom prst="rect">
                      <a:avLst/>
                    </a:prstGeom>
                  </pic:spPr>
                </pic:pic>
              </a:graphicData>
            </a:graphic>
          </wp:inline>
        </w:drawing>
      </w:r>
    </w:p>
    <w:p w14:paraId="3467AB65">
      <w:pPr>
        <w:spacing w:line="360" w:lineRule="auto"/>
        <w:ind w:firstLine="1476" w:firstLineChars="700"/>
        <w:jc w:val="both"/>
        <w:rPr>
          <w:rFonts w:hint="eastAsia" w:asciiTheme="minorEastAsia" w:hAnsi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eastAsia="zh-CN"/>
        </w:rPr>
        <w:t>扶梯槽钢一体化</w:t>
      </w:r>
      <w:r>
        <w:rPr>
          <w:rFonts w:hint="eastAsia" w:asciiTheme="minorEastAsia" w:hAnsiTheme="minorEastAsia" w:cstheme="minorEastAsia"/>
          <w:b/>
          <w:bCs/>
          <w:sz w:val="21"/>
          <w:szCs w:val="21"/>
          <w:lang w:val="en-US" w:eastAsia="zh-CN"/>
        </w:rPr>
        <w:t xml:space="preserve">                     彩绘一体化</w:t>
      </w:r>
    </w:p>
    <w:p w14:paraId="34F927B0">
      <w:pPr>
        <w:spacing w:line="360" w:lineRule="auto"/>
        <w:ind w:firstLine="1476" w:firstLineChars="700"/>
        <w:jc w:val="both"/>
        <w:rPr>
          <w:rFonts w:hint="default" w:asciiTheme="minorEastAsia" w:hAnsiTheme="minorEastAsia" w:cstheme="minorEastAsia"/>
          <w:b/>
          <w:bCs/>
          <w:sz w:val="21"/>
          <w:szCs w:val="21"/>
          <w:lang w:val="en-US" w:eastAsia="zh-CN"/>
        </w:rPr>
      </w:pPr>
    </w:p>
    <w:p w14:paraId="40B7759C">
      <w:pPr>
        <w:spacing w:line="360" w:lineRule="auto"/>
        <w:jc w:val="center"/>
        <w:rPr>
          <w:rFonts w:hint="eastAsia" w:eastAsia="微软雅黑"/>
        </w:rPr>
      </w:pPr>
      <w:r>
        <w:rPr>
          <w:rFonts w:hint="eastAsia" w:eastAsia="微软雅黑"/>
        </w:rPr>
        <w:drawing>
          <wp:inline distT="0" distB="0" distL="114300" distR="114300">
            <wp:extent cx="2400300" cy="1800225"/>
            <wp:effectExtent l="0" t="0" r="0" b="9525"/>
            <wp:docPr id="52" name="图片 52" descr="ce6a03ab2474c700e4ac63c9de4b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e6a03ab2474c700e4ac63c9de4be79"/>
                    <pic:cNvPicPr>
                      <a:picLocks noChangeAspect="1"/>
                    </pic:cNvPicPr>
                  </pic:nvPicPr>
                  <pic:blipFill>
                    <a:blip r:embed="rId72"/>
                    <a:stretch>
                      <a:fillRect/>
                    </a:stretch>
                  </pic:blipFill>
                  <pic:spPr>
                    <a:xfrm>
                      <a:off x="0" y="0"/>
                      <a:ext cx="2400300" cy="1800225"/>
                    </a:xfrm>
                    <a:prstGeom prst="rect">
                      <a:avLst/>
                    </a:prstGeom>
                  </pic:spPr>
                </pic:pic>
              </a:graphicData>
            </a:graphic>
          </wp:inline>
        </w:drawing>
      </w:r>
      <w:r>
        <w:rPr>
          <w:rFonts w:hint="eastAsia" w:eastAsia="微软雅黑"/>
          <w:lang w:val="en-US" w:eastAsia="zh-CN"/>
        </w:rPr>
        <w:t xml:space="preserve">   </w:t>
      </w:r>
      <w:r>
        <w:rPr>
          <w:rFonts w:hint="eastAsia" w:eastAsia="微软雅黑"/>
        </w:rPr>
        <w:drawing>
          <wp:inline distT="0" distB="0" distL="114300" distR="114300">
            <wp:extent cx="2400300" cy="1800225"/>
            <wp:effectExtent l="0" t="0" r="0" b="9525"/>
            <wp:docPr id="2" name="图片 2" descr="2719f5af8610d00e92e444b89e7c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719f5af8610d00e92e444b89e7cab0"/>
                    <pic:cNvPicPr>
                      <a:picLocks noChangeAspect="1"/>
                    </pic:cNvPicPr>
                  </pic:nvPicPr>
                  <pic:blipFill>
                    <a:blip r:embed="rId73"/>
                    <a:stretch>
                      <a:fillRect/>
                    </a:stretch>
                  </pic:blipFill>
                  <pic:spPr>
                    <a:xfrm>
                      <a:off x="0" y="0"/>
                      <a:ext cx="2400300" cy="1800225"/>
                    </a:xfrm>
                    <a:prstGeom prst="rect">
                      <a:avLst/>
                    </a:prstGeom>
                  </pic:spPr>
                </pic:pic>
              </a:graphicData>
            </a:graphic>
          </wp:inline>
        </w:drawing>
      </w:r>
    </w:p>
    <w:p w14:paraId="0EDEBC17">
      <w:pPr>
        <w:spacing w:line="360" w:lineRule="auto"/>
        <w:ind w:firstLine="1687" w:firstLineChars="800"/>
        <w:jc w:val="both"/>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eastAsia="zh-CN"/>
        </w:rPr>
        <w:t>集装箱一体化</w:t>
      </w:r>
      <w:r>
        <w:rPr>
          <w:rFonts w:hint="eastAsia" w:asciiTheme="minorEastAsia" w:hAnsiTheme="minorEastAsia" w:eastAsiaTheme="minorEastAsia" w:cstheme="minorEastAsia"/>
          <w:b/>
          <w:bCs/>
          <w:lang w:val="en-US" w:eastAsia="zh-CN"/>
        </w:rPr>
        <w:t xml:space="preserve">   </w:t>
      </w:r>
      <w:r>
        <w:rPr>
          <w:rFonts w:hint="eastAsia" w:asciiTheme="minorEastAsia" w:hAnsiTheme="minorEastAsia" w:cstheme="minorEastAsia"/>
          <w:b/>
          <w:bCs/>
          <w:lang w:val="en-US" w:eastAsia="zh-CN"/>
        </w:rPr>
        <w:t xml:space="preserve">                   </w:t>
      </w:r>
      <w:r>
        <w:rPr>
          <w:rFonts w:hint="eastAsia" w:asciiTheme="minorEastAsia" w:hAnsiTheme="minorEastAsia" w:eastAsiaTheme="minorEastAsia" w:cstheme="minorEastAsia"/>
          <w:b/>
          <w:bCs/>
          <w:lang w:val="en-US" w:eastAsia="zh-CN"/>
        </w:rPr>
        <w:t>地埋一体化</w:t>
      </w:r>
    </w:p>
    <w:p w14:paraId="35F34A05">
      <w:pPr>
        <w:spacing w:line="360" w:lineRule="auto"/>
        <w:rPr>
          <w:rFonts w:hint="default" w:eastAsia="微软雅黑"/>
          <w:lang w:val="en-US" w:eastAsia="zh-CN"/>
        </w:rPr>
      </w:pPr>
      <w:r>
        <w:rPr>
          <w:rFonts w:hint="eastAsia" w:eastAsia="微软雅黑"/>
          <w:lang w:val="en-US" w:eastAsia="zh-CN"/>
        </w:rPr>
        <w:t xml:space="preserve">  </w:t>
      </w:r>
      <w:r>
        <w:rPr>
          <w:rFonts w:hint="eastAsia" w:eastAsia="微软雅黑"/>
          <w:lang w:val="en-US" w:eastAsia="zh-CN"/>
        </w:rPr>
        <w:drawing>
          <wp:inline distT="0" distB="0" distL="114300" distR="114300">
            <wp:extent cx="2392680" cy="1798320"/>
            <wp:effectExtent l="0" t="0" r="7620" b="11430"/>
            <wp:docPr id="31" name="图片 31" descr="3738601510eac03552bc2a4127b83b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738601510eac03552bc2a4127b83b0d"/>
                    <pic:cNvPicPr>
                      <a:picLocks noChangeAspect="1"/>
                    </pic:cNvPicPr>
                  </pic:nvPicPr>
                  <pic:blipFill>
                    <a:blip r:embed="rId74"/>
                    <a:stretch>
                      <a:fillRect/>
                    </a:stretch>
                  </pic:blipFill>
                  <pic:spPr>
                    <a:xfrm>
                      <a:off x="0" y="0"/>
                      <a:ext cx="2392680" cy="1798320"/>
                    </a:xfrm>
                    <a:prstGeom prst="rect">
                      <a:avLst/>
                    </a:prstGeom>
                  </pic:spPr>
                </pic:pic>
              </a:graphicData>
            </a:graphic>
          </wp:inline>
        </w:drawing>
      </w:r>
      <w:r>
        <w:rPr>
          <w:rFonts w:hint="eastAsia" w:eastAsia="微软雅黑"/>
          <w:lang w:val="en-US" w:eastAsia="zh-CN"/>
        </w:rPr>
        <w:t xml:space="preserve">   </w:t>
      </w:r>
      <w:r>
        <w:rPr>
          <w:rFonts w:hint="default" w:eastAsia="微软雅黑"/>
          <w:lang w:val="en-US" w:eastAsia="zh-CN"/>
        </w:rPr>
        <w:drawing>
          <wp:inline distT="0" distB="0" distL="114300" distR="114300">
            <wp:extent cx="2472690" cy="1391285"/>
            <wp:effectExtent l="0" t="0" r="3810" b="18415"/>
            <wp:docPr id="28" name="图片 28" descr="1bfb80ed4627848507cdccd6d9135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bfb80ed4627848507cdccd6d9135c34"/>
                    <pic:cNvPicPr>
                      <a:picLocks noChangeAspect="1"/>
                    </pic:cNvPicPr>
                  </pic:nvPicPr>
                  <pic:blipFill>
                    <a:blip r:embed="rId75"/>
                    <a:stretch>
                      <a:fillRect/>
                    </a:stretch>
                  </pic:blipFill>
                  <pic:spPr>
                    <a:xfrm>
                      <a:off x="0" y="0"/>
                      <a:ext cx="2472690" cy="1391285"/>
                    </a:xfrm>
                    <a:prstGeom prst="rect">
                      <a:avLst/>
                    </a:prstGeom>
                  </pic:spPr>
                </pic:pic>
              </a:graphicData>
            </a:graphic>
          </wp:inline>
        </w:drawing>
      </w:r>
    </w:p>
    <w:p w14:paraId="0AD0B50C">
      <w:pPr>
        <w:spacing w:line="360" w:lineRule="auto"/>
        <w:ind w:firstLine="1687" w:firstLineChars="800"/>
        <w:rPr>
          <w:rFonts w:hint="default" w:asciiTheme="minorEastAsia" w:hAnsiTheme="minorEastAsia" w:eastAsiaTheme="minorEastAsia" w:cstheme="minorEastAsia"/>
          <w:b/>
          <w:bCs/>
          <w:lang w:val="en-US" w:eastAsia="zh-CN"/>
        </w:rPr>
      </w:pPr>
      <w:r>
        <w:rPr>
          <w:rFonts w:hint="eastAsia" w:asciiTheme="minorEastAsia" w:hAnsiTheme="minorEastAsia" w:cstheme="minorEastAsia"/>
          <w:b/>
          <w:bCs/>
          <w:lang w:val="en-US" w:eastAsia="zh-CN"/>
        </w:rPr>
        <w:t>蜂窝斜管填料                     次氯酸钠消毒</w:t>
      </w:r>
    </w:p>
    <w:sectPr>
      <w:headerReference r:id="rId5" w:type="first"/>
      <w:footerReference r:id="rId7" w:type="first"/>
      <w:headerReference r:id="rId3" w:type="default"/>
      <w:footerReference r:id="rId6" w:type="default"/>
      <w:headerReference r:id="rId4" w:type="even"/>
      <w:pgSz w:w="11906" w:h="16838"/>
      <w:pgMar w:top="1440" w:right="1800" w:bottom="1440" w:left="1800" w:header="737" w:footer="794"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eiryo">
    <w:panose1 w:val="020B0604030504040204"/>
    <w:charset w:val="80"/>
    <w:family w:val="swiss"/>
    <w:pitch w:val="default"/>
    <w:sig w:usb0="E10102FF" w:usb1="EAC7FFFF" w:usb2="00010012" w:usb3="00000000" w:csb0="6002009F" w:csb1="DFD70000"/>
  </w:font>
  <w:font w:name="微软雅黑">
    <w:panose1 w:val="020B0503020204020204"/>
    <w:charset w:val="86"/>
    <w:family w:val="swiss"/>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630CE">
    <w:pPr>
      <w:ind w:firstLine="180" w:firstLineChars="100"/>
      <w:rPr>
        <w:rFonts w:hint="default" w:asciiTheme="minorEastAsia" w:hAnsiTheme="minorEastAsia" w:eastAsiaTheme="minorEastAsia" w:cstheme="minorEastAsia"/>
        <w:b/>
        <w:bCs/>
        <w:sz w:val="18"/>
        <w:szCs w:val="18"/>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79B6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- 2 -</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59479B6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- 2 -</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20B05FCB">
    <w:pPr>
      <w:tabs>
        <w:tab w:val="left" w:pos="5120"/>
      </w:tabs>
      <w:ind w:firstLine="181" w:firstLineChars="100"/>
      <w:rPr>
        <w:rFonts w:hint="default" w:eastAsia="微软雅黑"/>
        <w:lang w:val="en-US"/>
      </w:rPr>
    </w:pP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ianghaolin.cn</w:t>
    </w:r>
    <w:r>
      <w:rPr>
        <w:rFonts w:hint="eastAsia" w:asciiTheme="minorEastAsia" w:hAnsiTheme="minorEastAsia" w:cstheme="minorEastAsia"/>
        <w:b/>
        <w:bCs/>
        <w:sz w:val="18"/>
        <w:szCs w:val="18"/>
        <w:lang w:val="en-US" w:eastAsia="zh-CN"/>
      </w:rPr>
      <w:t xml:space="preserve">                    公司电话：0536-676 7528</w:t>
    </w:r>
  </w:p>
  <w:p w14:paraId="20794CCF">
    <w:pPr>
      <w:tabs>
        <w:tab w:val="left" w:pos="5120"/>
      </w:tabs>
      <w:ind w:firstLine="210" w:firstLineChars="100"/>
      <w:rPr>
        <w:rFonts w:eastAsia="微软雅黑"/>
      </w:rPr>
    </w:pPr>
  </w:p>
  <w:p w14:paraId="7D1ED986">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9F75D">
    <w:pPr>
      <w:rPr>
        <w:rFonts w:hint="default" w:asciiTheme="minorEastAsia" w:hAnsiTheme="minorEastAsia" w:eastAsiaTheme="minorEastAsia" w:cstheme="minorEastAsia"/>
        <w:b/>
        <w:bCs/>
        <w:sz w:val="18"/>
        <w:szCs w:val="18"/>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0B5AB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90B5AB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ianghaolin.cn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169B5A05">
    <w:pPr>
      <w:tabs>
        <w:tab w:val="left" w:pos="5120"/>
      </w:tabs>
      <w:rPr>
        <w:rFonts w:hint="default" w:eastAsia="微软雅黑"/>
        <w:lang w:val="en-US"/>
      </w:rPr>
    </w:pP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sz w:val="18"/>
        <w:szCs w:val="18"/>
        <w:lang w:val="en-US" w:eastAsia="zh-CN"/>
      </w:rPr>
      <w:t xml:space="preserve">                          公司电话：0536-536 7528</w:t>
    </w:r>
  </w:p>
  <w:p w14:paraId="5FC57635">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B7B9A">
    <w:pPr>
      <w:pStyle w:val="8"/>
      <w:pBdr>
        <w:bottom w:val="single" w:color="auto" w:sz="4" w:space="1"/>
      </w:pBdr>
      <w:rPr>
        <w:rFonts w:hint="eastAsia" w:asciiTheme="minorEastAsia" w:hAnsiTheme="minorEastAsia" w:eastAsiaTheme="minorEastAsia" w:cstheme="minorEastAsia"/>
        <w:b/>
        <w:sz w:val="18"/>
        <w:szCs w:val="18"/>
        <w:lang w:eastAsia="zh-CN"/>
      </w:rPr>
    </w:pPr>
    <w:r>
      <w:rPr>
        <w:rFonts w:hint="eastAsia" w:ascii="宋体" w:hAnsi="宋体"/>
        <w:b/>
        <w:szCs w:val="21"/>
      </w:rPr>
      <w:drawing>
        <wp:inline distT="0" distB="0" distL="114300" distR="114300">
          <wp:extent cx="495300" cy="372745"/>
          <wp:effectExtent l="0" t="0" r="0" b="8255"/>
          <wp:docPr id="44"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C:\Users\Administrator\Desktop\9cb754d51ed9281e3040fb3a0ec9acc.jpg9cb754d51ed9281e3040fb3a0ec9acc"/>
                  <pic:cNvPicPr>
                    <a:picLocks noChangeAspect="1"/>
                  </pic:cNvPicPr>
                </pic:nvPicPr>
                <pic:blipFill>
                  <a:blip r:embed="rId1"/>
                  <a:srcRect/>
                  <a:stretch>
                    <a:fillRect/>
                  </a:stretch>
                </pic:blipFill>
                <pic:spPr>
                  <a:xfrm>
                    <a:off x="0" y="0"/>
                    <a:ext cx="495300" cy="372745"/>
                  </a:xfrm>
                  <a:prstGeom prst="rect">
                    <a:avLst/>
                  </a:prstGeom>
                  <a:noFill/>
                  <a:ln>
                    <a:noFill/>
                  </a:ln>
                </pic:spPr>
              </pic:pic>
            </a:graphicData>
          </a:graphic>
        </wp:inline>
      </w:drawing>
    </w:r>
    <w:r>
      <w:rPr>
        <w:rFonts w:hint="eastAsia" w:ascii="宋体" w:hAnsi="宋体"/>
        <w:b/>
        <w:szCs w:val="21"/>
      </w:rPr>
      <w:t xml:space="preserve">                   </w:t>
    </w:r>
    <w:r>
      <w:rPr>
        <w:rFonts w:hint="eastAsia" w:ascii="宋体" w:hAnsi="宋体"/>
        <w:b/>
        <w:szCs w:val="21"/>
        <w:lang w:val="en-US" w:eastAsia="zh-CN"/>
      </w:rPr>
      <w:t xml:space="preserve">      </w:t>
    </w: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4B4CD5F8">
    <w:pPr>
      <w:pStyle w:val="8"/>
      <w:pBdr>
        <w:bottom w:val="single" w:color="auto" w:sz="4" w:space="1"/>
      </w:pBdr>
      <w:ind w:firstLine="360" w:firstLineChars="200"/>
    </w:pPr>
    <w:r>
      <w:drawing>
        <wp:anchor distT="0" distB="0" distL="114300" distR="114300" simplePos="0" relativeHeight="251661312" behindDoc="1" locked="0" layoutInCell="0" allowOverlap="1">
          <wp:simplePos x="0" y="0"/>
          <wp:positionH relativeFrom="margin">
            <wp:posOffset>-741045</wp:posOffset>
          </wp:positionH>
          <wp:positionV relativeFrom="margin">
            <wp:posOffset>1089660</wp:posOffset>
          </wp:positionV>
          <wp:extent cx="6846570" cy="6846570"/>
          <wp:effectExtent l="0" t="0" r="11430" b="11430"/>
          <wp:wrapNone/>
          <wp:docPr id="75"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ordPictureWatermark1458034" descr="9a58e3dfeb05fcba4a5bf36b37322bf"/>
                  <pic:cNvPicPr>
                    <a:picLocks noChangeAspect="1"/>
                  </pic:cNvPicPr>
                </pic:nvPicPr>
                <pic:blipFill>
                  <a:blip r:embed="rId2">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rPr>
        <w:rFonts w:hint="eastAsia" w:ascii="宋体" w:hAnsi="宋体"/>
        <w:b/>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6134C">
    <w:pPr>
      <w:pStyle w:val="8"/>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271135" cy="5271135"/>
          <wp:effectExtent l="0" t="0" r="5715" b="5715"/>
          <wp:wrapNone/>
          <wp:docPr id="74" name="WordPictureWatermark1458033"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WordPictureWatermark1458033" descr="9a58e3dfeb05fcba4a5bf36b37322bf"/>
                  <pic:cNvPicPr>
                    <a:picLocks noChangeAspect="1"/>
                  </pic:cNvPicPr>
                </pic:nvPicPr>
                <pic:blipFill>
                  <a:blip r:embed="rId1">
                    <a:lum bright="70001" contrast="-70000"/>
                  </a:blip>
                  <a:stretch>
                    <a:fillRect/>
                  </a:stretch>
                </pic:blipFill>
                <pic:spPr>
                  <a:xfrm>
                    <a:off x="0" y="0"/>
                    <a:ext cx="5271135" cy="527113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F078F">
    <w:pPr>
      <w:pStyle w:val="8"/>
      <w:pBdr>
        <w:bottom w:val="single" w:color="auto" w:sz="4" w:space="1"/>
      </w:pBdr>
      <w:rPr>
        <w:rFonts w:hint="eastAsia" w:ascii="宋体" w:hAnsi="宋体"/>
        <w:b/>
        <w:szCs w:val="21"/>
        <w:lang w:val="en-US" w:eastAsia="zh-CN"/>
      </w:rPr>
    </w:pPr>
    <w:r>
      <w:rPr>
        <w:rFonts w:hint="eastAsia" w:ascii="宋体" w:hAnsi="宋体"/>
        <w:b/>
        <w:szCs w:val="21"/>
        <w:lang w:val="en-US" w:eastAsia="zh-CN"/>
      </w:rPr>
      <w:t xml:space="preserve"> </w:t>
    </w:r>
    <w:r>
      <w:rPr>
        <w:rFonts w:hint="eastAsia" w:ascii="宋体" w:hAnsi="宋体"/>
        <w:b/>
        <w:szCs w:val="21"/>
      </w:rPr>
      <w:drawing>
        <wp:inline distT="0" distB="0" distL="114300" distR="114300">
          <wp:extent cx="495300" cy="372745"/>
          <wp:effectExtent l="0" t="0" r="0" b="8255"/>
          <wp:docPr id="79"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C:\Users\Administrator\Desktop\9cb754d51ed9281e3040fb3a0ec9acc.jpg9cb754d51ed9281e3040fb3a0ec9acc"/>
                  <pic:cNvPicPr>
                    <a:picLocks noChangeAspect="1"/>
                  </pic:cNvPicPr>
                </pic:nvPicPr>
                <pic:blipFill>
                  <a:blip r:embed="rId1"/>
                  <a:srcRect/>
                  <a:stretch>
                    <a:fillRect/>
                  </a:stretch>
                </pic:blipFill>
                <pic:spPr>
                  <a:xfrm>
                    <a:off x="0" y="0"/>
                    <a:ext cx="495300" cy="372745"/>
                  </a:xfrm>
                  <a:prstGeom prst="rect">
                    <a:avLst/>
                  </a:prstGeom>
                  <a:noFill/>
                  <a:ln>
                    <a:noFill/>
                  </a:ln>
                </pic:spPr>
              </pic:pic>
            </a:graphicData>
          </a:graphic>
        </wp:inline>
      </w:drawing>
    </w:r>
  </w:p>
  <w:p w14:paraId="433D3629">
    <w:pPr>
      <w:pStyle w:val="8"/>
      <w:pBdr>
        <w:bottom w:val="single" w:color="auto" w:sz="4" w:space="1"/>
      </w:pBdr>
      <w:ind w:firstLine="3072" w:firstLineChars="1700"/>
      <w:rPr>
        <w:rFonts w:hint="eastAsia" w:asciiTheme="minorEastAsia" w:hAnsiTheme="minorEastAsia" w:eastAsiaTheme="minorEastAsia" w:cstheme="minorEastAsia"/>
        <w:b/>
        <w:sz w:val="18"/>
        <w:szCs w:val="18"/>
        <w:lang w:eastAsia="zh-CN"/>
      </w:rPr>
    </w:pP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69F238C6">
    <w:pPr>
      <w:pStyle w:val="8"/>
      <w:pBdr>
        <w:bottom w:val="single" w:color="auto" w:sz="4" w:space="1"/>
      </w:pBdr>
      <w:ind w:firstLine="180" w:firstLineChars="100"/>
    </w:pPr>
    <w:r>
      <w:drawing>
        <wp:anchor distT="0" distB="0" distL="114300" distR="114300" simplePos="0" relativeHeight="251662336" behindDoc="1" locked="0" layoutInCell="0" allowOverlap="1">
          <wp:simplePos x="0" y="0"/>
          <wp:positionH relativeFrom="margin">
            <wp:posOffset>-741045</wp:posOffset>
          </wp:positionH>
          <wp:positionV relativeFrom="margin">
            <wp:posOffset>1089660</wp:posOffset>
          </wp:positionV>
          <wp:extent cx="6846570" cy="6846570"/>
          <wp:effectExtent l="0" t="0" r="11430" b="11430"/>
          <wp:wrapNone/>
          <wp:docPr id="78"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ordPictureWatermark1458034" descr="9a58e3dfeb05fcba4a5bf36b37322bf"/>
                  <pic:cNvPicPr>
                    <a:picLocks noChangeAspect="1"/>
                  </pic:cNvPicPr>
                </pic:nvPicPr>
                <pic:blipFill>
                  <a:blip r:embed="rId2">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drawing>
        <wp:anchor distT="0" distB="0" distL="114300" distR="114300" simplePos="0" relativeHeight="251659264" behindDoc="1" locked="0" layoutInCell="0" allowOverlap="1">
          <wp:simplePos x="0" y="0"/>
          <wp:positionH relativeFrom="margin">
            <wp:posOffset>-857250</wp:posOffset>
          </wp:positionH>
          <wp:positionV relativeFrom="margin">
            <wp:posOffset>1319530</wp:posOffset>
          </wp:positionV>
          <wp:extent cx="7132320" cy="7132320"/>
          <wp:effectExtent l="0" t="0" r="11430" b="11430"/>
          <wp:wrapNone/>
          <wp:docPr id="73" name="WordPictureWatermark1458032"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WordPictureWatermark1458032" descr="9a58e3dfeb05fcba4a5bf36b37322bf"/>
                  <pic:cNvPicPr>
                    <a:picLocks noChangeAspect="1"/>
                  </pic:cNvPicPr>
                </pic:nvPicPr>
                <pic:blipFill>
                  <a:blip r:embed="rId2">
                    <a:lum bright="70001" contrast="-70000"/>
                  </a:blip>
                  <a:stretch>
                    <a:fillRect/>
                  </a:stretch>
                </pic:blipFill>
                <pic:spPr>
                  <a:xfrm>
                    <a:off x="0" y="0"/>
                    <a:ext cx="7132320" cy="71323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4ECFB0"/>
    <w:multiLevelType w:val="singleLevel"/>
    <w:tmpl w:val="A34ECFB0"/>
    <w:lvl w:ilvl="0" w:tentative="0">
      <w:start w:val="1"/>
      <w:numFmt w:val="decimal"/>
      <w:suff w:val="nothing"/>
      <w:lvlText w:val="（%1）"/>
      <w:lvlJc w:val="left"/>
    </w:lvl>
  </w:abstractNum>
  <w:abstractNum w:abstractNumId="1">
    <w:nsid w:val="CD29097C"/>
    <w:multiLevelType w:val="singleLevel"/>
    <w:tmpl w:val="CD29097C"/>
    <w:lvl w:ilvl="0" w:tentative="0">
      <w:start w:val="2"/>
      <w:numFmt w:val="decimal"/>
      <w:suff w:val="nothing"/>
      <w:lvlText w:val="（%1）"/>
      <w:lvlJc w:val="left"/>
    </w:lvl>
  </w:abstractNum>
  <w:abstractNum w:abstractNumId="2">
    <w:nsid w:val="DAE72E98"/>
    <w:multiLevelType w:val="singleLevel"/>
    <w:tmpl w:val="DAE72E98"/>
    <w:lvl w:ilvl="0" w:tentative="0">
      <w:start w:val="1"/>
      <w:numFmt w:val="chineseCounting"/>
      <w:suff w:val="space"/>
      <w:lvlText w:val="第%1章"/>
      <w:lvlJc w:val="left"/>
      <w:rPr>
        <w:rFonts w:hint="eastAsia"/>
      </w:rPr>
    </w:lvl>
  </w:abstractNum>
  <w:abstractNum w:abstractNumId="3">
    <w:nsid w:val="31C19D62"/>
    <w:multiLevelType w:val="singleLevel"/>
    <w:tmpl w:val="31C19D62"/>
    <w:lvl w:ilvl="0" w:tentative="0">
      <w:start w:val="1"/>
      <w:numFmt w:val="decimal"/>
      <w:lvlText w:val="%1."/>
      <w:lvlJc w:val="left"/>
      <w:pPr>
        <w:tabs>
          <w:tab w:val="left" w:pos="312"/>
        </w:tabs>
      </w:pPr>
    </w:lvl>
  </w:abstractNum>
  <w:abstractNum w:abstractNumId="4">
    <w:nsid w:val="6060AE6E"/>
    <w:multiLevelType w:val="singleLevel"/>
    <w:tmpl w:val="6060AE6E"/>
    <w:lvl w:ilvl="0" w:tentative="0">
      <w:start w:val="1"/>
      <w:numFmt w:val="lowerLetter"/>
      <w:suff w:val="nothing"/>
      <w:lvlText w:val="%1、"/>
      <w:lvlJc w:val="left"/>
    </w:lvl>
  </w:abstractNum>
  <w:abstractNum w:abstractNumId="5">
    <w:nsid w:val="6118F173"/>
    <w:multiLevelType w:val="singleLevel"/>
    <w:tmpl w:val="6118F173"/>
    <w:lvl w:ilvl="0" w:tentative="0">
      <w:start w:val="1"/>
      <w:numFmt w:val="decimal"/>
      <w:lvlText w:val="%1."/>
      <w:lvlJc w:val="left"/>
      <w:pPr>
        <w:tabs>
          <w:tab w:val="left" w:pos="312"/>
        </w:tabs>
      </w:pPr>
    </w:lvl>
  </w:abstractNum>
  <w:abstractNum w:abstractNumId="6">
    <w:nsid w:val="6344EE6F"/>
    <w:multiLevelType w:val="singleLevel"/>
    <w:tmpl w:val="6344EE6F"/>
    <w:lvl w:ilvl="0" w:tentative="0">
      <w:start w:val="1"/>
      <w:numFmt w:val="lowerLetter"/>
      <w:suff w:val="nothing"/>
      <w:lvlText w:val="%1、"/>
      <w:lvlJc w:val="left"/>
    </w:lvl>
  </w:abstractNum>
  <w:num w:numId="1">
    <w:abstractNumId w:val="2"/>
  </w:num>
  <w:num w:numId="2">
    <w:abstractNumId w:val="5"/>
  </w:num>
  <w:num w:numId="3">
    <w:abstractNumId w:val="3"/>
  </w:num>
  <w:num w:numId="4">
    <w:abstractNumId w:val="1"/>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jNmZlNDQ4YjgxN2EzYWRmNTYxZDNmODM5MzM4M2MifQ=="/>
  </w:docVars>
  <w:rsids>
    <w:rsidRoot w:val="73F612A9"/>
    <w:rsid w:val="000B7D60"/>
    <w:rsid w:val="00170C10"/>
    <w:rsid w:val="00315FF6"/>
    <w:rsid w:val="00322D2D"/>
    <w:rsid w:val="00412736"/>
    <w:rsid w:val="0043137B"/>
    <w:rsid w:val="00444909"/>
    <w:rsid w:val="005428E4"/>
    <w:rsid w:val="005D46F5"/>
    <w:rsid w:val="00622421"/>
    <w:rsid w:val="006737B9"/>
    <w:rsid w:val="006C19F4"/>
    <w:rsid w:val="00831DC8"/>
    <w:rsid w:val="00864C57"/>
    <w:rsid w:val="0098675A"/>
    <w:rsid w:val="00A13BF3"/>
    <w:rsid w:val="00AE223A"/>
    <w:rsid w:val="00C03D44"/>
    <w:rsid w:val="00C704EF"/>
    <w:rsid w:val="00CA0733"/>
    <w:rsid w:val="00DE1AEE"/>
    <w:rsid w:val="00E15C48"/>
    <w:rsid w:val="00E3341F"/>
    <w:rsid w:val="00E35781"/>
    <w:rsid w:val="00F3509D"/>
    <w:rsid w:val="012B0E50"/>
    <w:rsid w:val="01B32B16"/>
    <w:rsid w:val="01FE04E9"/>
    <w:rsid w:val="02065FAE"/>
    <w:rsid w:val="02211F93"/>
    <w:rsid w:val="02FA004D"/>
    <w:rsid w:val="037D53A3"/>
    <w:rsid w:val="03961EE6"/>
    <w:rsid w:val="06562708"/>
    <w:rsid w:val="07A04AB9"/>
    <w:rsid w:val="0B8F4BCA"/>
    <w:rsid w:val="0C64786C"/>
    <w:rsid w:val="0EC9227E"/>
    <w:rsid w:val="0F1A5F1F"/>
    <w:rsid w:val="10537E5F"/>
    <w:rsid w:val="114B6806"/>
    <w:rsid w:val="13482529"/>
    <w:rsid w:val="14980DF4"/>
    <w:rsid w:val="1540013D"/>
    <w:rsid w:val="16395E06"/>
    <w:rsid w:val="169735B9"/>
    <w:rsid w:val="181B23C9"/>
    <w:rsid w:val="187C5026"/>
    <w:rsid w:val="18865469"/>
    <w:rsid w:val="1A5617FA"/>
    <w:rsid w:val="1B7F6579"/>
    <w:rsid w:val="1BB20447"/>
    <w:rsid w:val="1D54600D"/>
    <w:rsid w:val="1F027190"/>
    <w:rsid w:val="25364DC3"/>
    <w:rsid w:val="27265000"/>
    <w:rsid w:val="2728240C"/>
    <w:rsid w:val="28247538"/>
    <w:rsid w:val="28ED5A29"/>
    <w:rsid w:val="29041DBA"/>
    <w:rsid w:val="29734DC2"/>
    <w:rsid w:val="2A0F1579"/>
    <w:rsid w:val="2A27694C"/>
    <w:rsid w:val="2F62469F"/>
    <w:rsid w:val="2FD34C10"/>
    <w:rsid w:val="334D16B8"/>
    <w:rsid w:val="33C800C2"/>
    <w:rsid w:val="34476BB0"/>
    <w:rsid w:val="35B30C92"/>
    <w:rsid w:val="364A2595"/>
    <w:rsid w:val="398C1B7B"/>
    <w:rsid w:val="399F3CC0"/>
    <w:rsid w:val="3A07256C"/>
    <w:rsid w:val="3C220DB9"/>
    <w:rsid w:val="3DF11CC6"/>
    <w:rsid w:val="41A43B77"/>
    <w:rsid w:val="41DF75CD"/>
    <w:rsid w:val="41F17C18"/>
    <w:rsid w:val="43576111"/>
    <w:rsid w:val="449E35DF"/>
    <w:rsid w:val="4523525F"/>
    <w:rsid w:val="462A46DA"/>
    <w:rsid w:val="4A3D079A"/>
    <w:rsid w:val="4A954840"/>
    <w:rsid w:val="4C494C73"/>
    <w:rsid w:val="4D092D33"/>
    <w:rsid w:val="4E3F51D8"/>
    <w:rsid w:val="4EC81714"/>
    <w:rsid w:val="4F6E4671"/>
    <w:rsid w:val="4F9B6944"/>
    <w:rsid w:val="4FEC6C42"/>
    <w:rsid w:val="52AF4702"/>
    <w:rsid w:val="52EE44C2"/>
    <w:rsid w:val="53F67336"/>
    <w:rsid w:val="541D334C"/>
    <w:rsid w:val="55891161"/>
    <w:rsid w:val="55EC4FFD"/>
    <w:rsid w:val="57174D90"/>
    <w:rsid w:val="57F77F35"/>
    <w:rsid w:val="58FB627D"/>
    <w:rsid w:val="5A025343"/>
    <w:rsid w:val="5A093C8D"/>
    <w:rsid w:val="5A2C294A"/>
    <w:rsid w:val="5A6D3731"/>
    <w:rsid w:val="5A7939B9"/>
    <w:rsid w:val="5AB21FFF"/>
    <w:rsid w:val="5B1229CB"/>
    <w:rsid w:val="5E130627"/>
    <w:rsid w:val="5E6B773E"/>
    <w:rsid w:val="618D5CC9"/>
    <w:rsid w:val="62EE112E"/>
    <w:rsid w:val="637F1F5E"/>
    <w:rsid w:val="642D00B1"/>
    <w:rsid w:val="665B1741"/>
    <w:rsid w:val="66D241E1"/>
    <w:rsid w:val="681B249A"/>
    <w:rsid w:val="68ED3642"/>
    <w:rsid w:val="69907177"/>
    <w:rsid w:val="69B033DA"/>
    <w:rsid w:val="6AD62F9E"/>
    <w:rsid w:val="6B0E45C2"/>
    <w:rsid w:val="6E9F16AC"/>
    <w:rsid w:val="6EA441D5"/>
    <w:rsid w:val="6F121E67"/>
    <w:rsid w:val="6F8539DB"/>
    <w:rsid w:val="6FEC0799"/>
    <w:rsid w:val="70F87B35"/>
    <w:rsid w:val="71274C4E"/>
    <w:rsid w:val="73D644D0"/>
    <w:rsid w:val="73F612A9"/>
    <w:rsid w:val="7406097F"/>
    <w:rsid w:val="748745DD"/>
    <w:rsid w:val="775E6842"/>
    <w:rsid w:val="7C847368"/>
    <w:rsid w:val="7F340BCE"/>
    <w:rsid w:val="7F941EC0"/>
    <w:rsid w:val="7F9E68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9"/>
    <w:autoRedefine/>
    <w:qFormat/>
    <w:uiPriority w:val="1"/>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qFormat/>
    <w:uiPriority w:val="1"/>
    <w:pPr>
      <w:spacing w:before="185"/>
      <w:ind w:left="480" w:hanging="701"/>
      <w:outlineLvl w:val="1"/>
    </w:pPr>
    <w:rPr>
      <w:b/>
      <w:bCs/>
      <w:sz w:val="28"/>
      <w:szCs w:val="28"/>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autoRedefine/>
    <w:qFormat/>
    <w:uiPriority w:val="1"/>
    <w:rPr>
      <w:sz w:val="24"/>
    </w:rPr>
  </w:style>
  <w:style w:type="paragraph" w:styleId="5">
    <w:name w:val="Date"/>
    <w:basedOn w:val="1"/>
    <w:next w:val="1"/>
    <w:autoRedefine/>
    <w:unhideWhenUsed/>
    <w:qFormat/>
    <w:uiPriority w:val="99"/>
    <w:rPr>
      <w:rFonts w:ascii="宋体"/>
      <w:sz w:val="28"/>
      <w:szCs w:val="28"/>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autoRedefine/>
    <w:qFormat/>
    <w:uiPriority w:val="1"/>
    <w:pPr>
      <w:spacing w:line="290" w:lineRule="exact"/>
      <w:ind w:left="120"/>
    </w:pPr>
    <w:rPr>
      <w:b/>
      <w:bCs/>
      <w:sz w:val="20"/>
      <w:szCs w:val="20"/>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u w:val="single"/>
    </w:rPr>
  </w:style>
  <w:style w:type="paragraph" w:customStyle="1" w:styleId="14">
    <w:name w:val="WPSOffice手动目录 1"/>
    <w:autoRedefine/>
    <w:qFormat/>
    <w:uiPriority w:val="0"/>
    <w:rPr>
      <w:rFonts w:ascii="Times New Roman" w:hAnsi="Times New Roman" w:eastAsia="宋体" w:cs="Times New Roman"/>
      <w:lang w:val="en-US" w:eastAsia="zh-CN" w:bidi="ar-SA"/>
    </w:rPr>
  </w:style>
  <w:style w:type="paragraph" w:customStyle="1" w:styleId="15">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16">
    <w:name w:val="Table Paragraph"/>
    <w:basedOn w:val="1"/>
    <w:autoRedefine/>
    <w:qFormat/>
    <w:uiPriority w:val="1"/>
    <w:pPr>
      <w:jc w:val="center"/>
    </w:pPr>
  </w:style>
  <w:style w:type="character" w:customStyle="1" w:styleId="17">
    <w:name w:val="批注框文本 Char"/>
    <w:basedOn w:val="12"/>
    <w:link w:val="6"/>
    <w:autoRedefine/>
    <w:qFormat/>
    <w:uiPriority w:val="0"/>
    <w:rPr>
      <w:rFonts w:asciiTheme="minorHAnsi" w:hAnsiTheme="minorHAnsi" w:eastAsiaTheme="minorEastAsia" w:cstheme="minorBidi"/>
      <w:kern w:val="2"/>
      <w:sz w:val="18"/>
      <w:szCs w:val="18"/>
    </w:rPr>
  </w:style>
  <w:style w:type="paragraph" w:styleId="18">
    <w:name w:val="List Paragraph"/>
    <w:basedOn w:val="1"/>
    <w:autoRedefine/>
    <w:unhideWhenUsed/>
    <w:qFormat/>
    <w:uiPriority w:val="99"/>
    <w:pPr>
      <w:ind w:firstLine="420" w:firstLineChars="200"/>
    </w:pPr>
  </w:style>
  <w:style w:type="character" w:customStyle="1" w:styleId="19">
    <w:name w:val="标题 1 Char"/>
    <w:link w:val="2"/>
    <w:autoRedefine/>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69.jpeg"/><Relationship Id="rId74" Type="http://schemas.openxmlformats.org/officeDocument/2006/relationships/image" Target="media/image68.pn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footer" Target="footer2.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footer" Target="footer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png"/><Relationship Id="rId5" Type="http://schemas.openxmlformats.org/officeDocument/2006/relationships/header" Target="header3.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28</Pages>
  <Words>4750</Words>
  <Characters>4997</Characters>
  <Lines>52</Lines>
  <Paragraphs>14</Paragraphs>
  <TotalTime>18</TotalTime>
  <ScaleCrop>false</ScaleCrop>
  <LinksUpToDate>false</LinksUpToDate>
  <CharactersWithSpaces>5117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2021-08-14T15:13:00Z</dcterms:created>
  <dc:creator>Lenovo</dc:creator>
  <cp:lastModifiedBy>冷俊林</cp:lastModifiedBy>
  <dcterms:modified xsi:type="dcterms:W3CDTF">2026-04-02T05:07:53Z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A1347797BD864A759C87AAA6044FE032_13</vt:lpwstr>
  </property>
  <property fmtid="{D5CDD505-2E9C-101B-9397-08002B2CF9AE}" pid="4" name="KSOTemplateDocerSaveRecord">
    <vt:lpwstr>eyJoZGlkIjoiNjRjNmZlNDQ4YjgxN2EzYWRmNTYxZDNmODM5MzM4M2MiLCJ1c2VySWQiOiIxNTQ5MTQ0MzI3In0=</vt:lpwstr>
  </property>
</Properties>
</file>